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55753" w14:textId="77777777" w:rsidR="0053236B" w:rsidRPr="004A1383" w:rsidRDefault="0053236B" w:rsidP="00AF33B0">
      <w:pPr>
        <w:spacing w:after="0" w:line="276" w:lineRule="auto"/>
        <w:jc w:val="both"/>
        <w:rPr>
          <w:rFonts w:ascii="Arial" w:eastAsia="Times New Roman" w:hAnsi="Arial" w:cs="Arial"/>
          <w:bCs/>
          <w:lang w:val="es-AR" w:eastAsia="es-ES"/>
        </w:rPr>
      </w:pPr>
    </w:p>
    <w:p w14:paraId="7BC68111" w14:textId="77777777" w:rsidR="00AF33B0" w:rsidRDefault="0053236B" w:rsidP="00AF33B0">
      <w:pPr>
        <w:spacing w:line="276" w:lineRule="auto"/>
        <w:jc w:val="center"/>
        <w:rPr>
          <w:rFonts w:ascii="Arial" w:hAnsi="Arial" w:cs="Arial"/>
          <w:b/>
          <w:caps/>
        </w:rPr>
      </w:pPr>
      <w:r w:rsidRPr="00644971">
        <w:rPr>
          <w:rFonts w:ascii="Arial" w:hAnsi="Arial" w:cs="Arial"/>
          <w:b/>
          <w:caps/>
        </w:rPr>
        <w:t xml:space="preserve">Formulario de Solicitud de Autorización de </w:t>
      </w:r>
    </w:p>
    <w:p w14:paraId="19284965" w14:textId="676A803D" w:rsidR="0053236B" w:rsidRDefault="0053236B" w:rsidP="00AF33B0">
      <w:pPr>
        <w:spacing w:line="276" w:lineRule="auto"/>
        <w:jc w:val="center"/>
        <w:rPr>
          <w:rFonts w:ascii="Arial" w:hAnsi="Arial" w:cs="Arial"/>
          <w:b/>
          <w:caps/>
        </w:rPr>
      </w:pPr>
      <w:r w:rsidRPr="00644971">
        <w:rPr>
          <w:rFonts w:ascii="Arial" w:hAnsi="Arial" w:cs="Arial"/>
          <w:b/>
          <w:caps/>
        </w:rPr>
        <w:t>Concentración Económica</w:t>
      </w:r>
      <w:r w:rsidR="00D020CC">
        <w:rPr>
          <w:rStyle w:val="Refdenotaalpie"/>
          <w:rFonts w:ascii="Arial" w:hAnsi="Arial" w:cs="Arial"/>
          <w:b/>
          <w:caps/>
        </w:rPr>
        <w:footnoteReference w:id="1"/>
      </w:r>
    </w:p>
    <w:p w14:paraId="399454A6" w14:textId="3AE4117B" w:rsidR="00996674" w:rsidRDefault="0053236B" w:rsidP="00AF3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Arial" w:hAnsi="Arial" w:cs="Arial"/>
        </w:rPr>
      </w:pPr>
      <w:r>
        <w:rPr>
          <w:rFonts w:ascii="Arial" w:hAnsi="Arial" w:cs="Arial"/>
        </w:rPr>
        <w:t>A</w:t>
      </w:r>
      <w:r w:rsidRPr="00644971">
        <w:rPr>
          <w:rFonts w:ascii="Arial" w:hAnsi="Arial" w:cs="Arial"/>
        </w:rPr>
        <w:t xml:space="preserve">rtículo 7 de la Ley Nº 18.159 de 20 de julio de 2007, </w:t>
      </w:r>
      <w:r w:rsidR="00996674">
        <w:rPr>
          <w:rFonts w:ascii="Arial" w:hAnsi="Arial" w:cs="Arial"/>
        </w:rPr>
        <w:t xml:space="preserve">en la redacción dada por el artículo 192 de la ley </w:t>
      </w:r>
      <w:proofErr w:type="spellStart"/>
      <w:r w:rsidR="00996674">
        <w:rPr>
          <w:rFonts w:ascii="Arial" w:hAnsi="Arial" w:cs="Arial"/>
        </w:rPr>
        <w:t>Nº</w:t>
      </w:r>
      <w:proofErr w:type="spellEnd"/>
      <w:r w:rsidR="00996674">
        <w:rPr>
          <w:rFonts w:ascii="Arial" w:hAnsi="Arial" w:cs="Arial"/>
        </w:rPr>
        <w:t xml:space="preserve"> 20.212</w:t>
      </w:r>
    </w:p>
    <w:p w14:paraId="5A7F79A4" w14:textId="77777777" w:rsidR="00AF33B0" w:rsidRDefault="00AF33B0" w:rsidP="0099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E7E6E6"/>
        <w:tblLook w:val="04A0" w:firstRow="1" w:lastRow="0" w:firstColumn="1" w:lastColumn="0" w:noHBand="0" w:noVBand="1"/>
      </w:tblPr>
      <w:tblGrid>
        <w:gridCol w:w="8494"/>
      </w:tblGrid>
      <w:tr w:rsidR="0053236B" w:rsidRPr="00423D06" w14:paraId="1557D8C7" w14:textId="77777777" w:rsidTr="00AF33B0">
        <w:tc>
          <w:tcPr>
            <w:tcW w:w="8494" w:type="dxa"/>
            <w:shd w:val="clear" w:color="auto" w:fill="E7E6E6"/>
          </w:tcPr>
          <w:p w14:paraId="74C5E425" w14:textId="77777777" w:rsidR="0053236B" w:rsidRDefault="0053236B" w:rsidP="00E15A04">
            <w:pPr>
              <w:pStyle w:val="Sangradetextonormal"/>
              <w:spacing w:line="360" w:lineRule="auto"/>
              <w:ind w:left="0" w:right="-1"/>
              <w:jc w:val="both"/>
              <w:rPr>
                <w:rFonts w:ascii="Arial" w:hAnsi="Arial" w:cs="Arial"/>
                <w:b/>
                <w:bCs/>
                <w:sz w:val="22"/>
                <w:szCs w:val="22"/>
                <w:lang w:val="es-AR"/>
              </w:rPr>
            </w:pPr>
            <w:r w:rsidRPr="00423D06">
              <w:rPr>
                <w:rFonts w:ascii="Arial" w:hAnsi="Arial" w:cs="Arial"/>
                <w:b/>
                <w:bCs/>
                <w:sz w:val="22"/>
                <w:szCs w:val="22"/>
                <w:lang w:val="es-AR"/>
              </w:rPr>
              <w:t>1.- Resumen ejecutivo de la operación.</w:t>
            </w:r>
          </w:p>
          <w:p w14:paraId="66CE59CC" w14:textId="77777777" w:rsidR="0053236B" w:rsidRPr="00996674" w:rsidRDefault="0053236B" w:rsidP="00E15A04">
            <w:pPr>
              <w:pStyle w:val="Sangradetextonormal"/>
              <w:spacing w:line="360" w:lineRule="auto"/>
              <w:ind w:left="0" w:right="-1"/>
              <w:jc w:val="both"/>
              <w:rPr>
                <w:rFonts w:ascii="Arial" w:hAnsi="Arial" w:cs="Arial"/>
                <w:sz w:val="22"/>
                <w:szCs w:val="22"/>
                <w:lang w:val="es-UY"/>
              </w:rPr>
            </w:pPr>
            <w:r w:rsidRPr="00996674">
              <w:rPr>
                <w:rFonts w:ascii="Arial" w:hAnsi="Arial" w:cs="Arial"/>
                <w:iCs/>
                <w:sz w:val="22"/>
                <w:szCs w:val="22"/>
                <w:lang w:val="es-UY"/>
              </w:rPr>
              <w:t xml:space="preserve">Presentar en forma sintética a las empresas intervinientes, los mercados donde actúan, un breve detalle de los productos que comercializan y el contexto de la fusión (ej. </w:t>
            </w:r>
            <w:proofErr w:type="spellStart"/>
            <w:r w:rsidRPr="00996674">
              <w:rPr>
                <w:rFonts w:ascii="Arial" w:hAnsi="Arial" w:cs="Arial"/>
                <w:iCs/>
                <w:sz w:val="22"/>
                <w:szCs w:val="22"/>
                <w:lang w:val="es-UY"/>
              </w:rPr>
              <w:t>si</w:t>
            </w:r>
            <w:proofErr w:type="spellEnd"/>
            <w:r w:rsidRPr="00996674">
              <w:rPr>
                <w:rFonts w:ascii="Arial" w:hAnsi="Arial" w:cs="Arial"/>
                <w:iCs/>
                <w:sz w:val="22"/>
                <w:szCs w:val="22"/>
                <w:lang w:val="es-UY"/>
              </w:rPr>
              <w:t xml:space="preserve"> hay eficiencias o complementariedades que se espera obtener)</w:t>
            </w:r>
            <w:r w:rsidRPr="00996674">
              <w:rPr>
                <w:rFonts w:ascii="Arial" w:hAnsi="Arial" w:cs="Arial"/>
                <w:sz w:val="22"/>
                <w:szCs w:val="22"/>
                <w:lang w:val="es-UY"/>
              </w:rPr>
              <w:t>.</w:t>
            </w:r>
          </w:p>
        </w:tc>
      </w:tr>
    </w:tbl>
    <w:p w14:paraId="662412D2" w14:textId="77777777" w:rsidR="0053236B" w:rsidRPr="00415376" w:rsidRDefault="0053236B" w:rsidP="0053236B">
      <w:pPr>
        <w:pStyle w:val="Sangradetextonormal"/>
        <w:spacing w:line="360" w:lineRule="auto"/>
        <w:ind w:left="0" w:right="-1"/>
        <w:jc w:val="both"/>
        <w:rPr>
          <w:rFonts w:ascii="Arial" w:hAnsi="Arial" w:cs="Arial"/>
          <w:b/>
          <w:bCs/>
          <w:sz w:val="22"/>
          <w:szCs w:val="22"/>
          <w:lang w:val="es-AR"/>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8494"/>
      </w:tblGrid>
      <w:tr w:rsidR="0053236B" w:rsidRPr="00423D06" w14:paraId="54300118" w14:textId="77777777" w:rsidTr="00AF33B0">
        <w:tc>
          <w:tcPr>
            <w:tcW w:w="8494" w:type="dxa"/>
            <w:tcBorders>
              <w:top w:val="single" w:sz="4" w:space="0" w:color="A5A5A5"/>
              <w:left w:val="single" w:sz="4" w:space="0" w:color="A5A5A5"/>
              <w:bottom w:val="single" w:sz="4" w:space="0" w:color="A5A5A5"/>
              <w:right w:val="single" w:sz="4" w:space="0" w:color="A5A5A5"/>
            </w:tcBorders>
            <w:shd w:val="clear" w:color="auto" w:fill="E7E6E6"/>
          </w:tcPr>
          <w:p w14:paraId="54B678D3" w14:textId="77F1EC8F" w:rsidR="00100FE8" w:rsidRPr="00615FCE" w:rsidRDefault="0053236B" w:rsidP="00E15A04">
            <w:pPr>
              <w:pStyle w:val="Sangradetextonormal"/>
              <w:spacing w:line="360" w:lineRule="auto"/>
              <w:ind w:left="0" w:right="-1"/>
              <w:jc w:val="both"/>
              <w:rPr>
                <w:rFonts w:ascii="Arial" w:hAnsi="Arial" w:cs="Arial"/>
                <w:b/>
                <w:bCs/>
                <w:sz w:val="22"/>
                <w:szCs w:val="22"/>
                <w:lang w:val="es-AR"/>
              </w:rPr>
            </w:pPr>
            <w:r w:rsidRPr="00423D06">
              <w:rPr>
                <w:rFonts w:ascii="Arial" w:hAnsi="Arial" w:cs="Arial"/>
                <w:b/>
                <w:bCs/>
                <w:sz w:val="22"/>
                <w:szCs w:val="22"/>
                <w:lang w:val="es-AR"/>
              </w:rPr>
              <w:t xml:space="preserve">2.- Identificación completa de </w:t>
            </w:r>
            <w:r w:rsidR="007D6E04">
              <w:rPr>
                <w:rFonts w:ascii="Arial" w:hAnsi="Arial" w:cs="Arial"/>
                <w:b/>
                <w:bCs/>
                <w:sz w:val="22"/>
                <w:szCs w:val="22"/>
                <w:lang w:val="es-AR"/>
              </w:rPr>
              <w:t>los agentes económicos directamente involucrados en la operación (es decir, parte</w:t>
            </w:r>
            <w:r w:rsidR="00F41FC6">
              <w:rPr>
                <w:rFonts w:ascii="Arial" w:hAnsi="Arial" w:cs="Arial"/>
                <w:b/>
                <w:bCs/>
                <w:sz w:val="22"/>
                <w:szCs w:val="22"/>
                <w:lang w:val="es-AR"/>
              </w:rPr>
              <w:t>s</w:t>
            </w:r>
            <w:r w:rsidR="007D6E04">
              <w:rPr>
                <w:rFonts w:ascii="Arial" w:hAnsi="Arial" w:cs="Arial"/>
                <w:b/>
                <w:bCs/>
                <w:sz w:val="22"/>
                <w:szCs w:val="22"/>
                <w:lang w:val="es-AR"/>
              </w:rPr>
              <w:t xml:space="preserve"> formal</w:t>
            </w:r>
            <w:r w:rsidR="00F41FC6">
              <w:rPr>
                <w:rFonts w:ascii="Arial" w:hAnsi="Arial" w:cs="Arial"/>
                <w:b/>
                <w:bCs/>
                <w:sz w:val="22"/>
                <w:szCs w:val="22"/>
                <w:lang w:val="es-AR"/>
              </w:rPr>
              <w:t>es</w:t>
            </w:r>
            <w:r w:rsidR="007D6E04">
              <w:rPr>
                <w:rFonts w:ascii="Arial" w:hAnsi="Arial" w:cs="Arial"/>
                <w:b/>
                <w:bCs/>
                <w:sz w:val="22"/>
                <w:szCs w:val="22"/>
                <w:lang w:val="es-AR"/>
              </w:rPr>
              <w:t xml:space="preserve"> </w:t>
            </w:r>
            <w:r w:rsidR="00F41FC6">
              <w:rPr>
                <w:rFonts w:ascii="Arial" w:hAnsi="Arial" w:cs="Arial"/>
                <w:b/>
                <w:bCs/>
                <w:sz w:val="22"/>
                <w:szCs w:val="22"/>
                <w:lang w:val="es-AR"/>
              </w:rPr>
              <w:t>de la operación</w:t>
            </w:r>
            <w:r w:rsidR="007D6E04">
              <w:rPr>
                <w:rFonts w:ascii="Arial" w:hAnsi="Arial" w:cs="Arial"/>
                <w:b/>
                <w:bCs/>
                <w:sz w:val="22"/>
                <w:szCs w:val="22"/>
                <w:lang w:val="es-AR"/>
              </w:rPr>
              <w:t>)</w:t>
            </w:r>
            <w:r w:rsidR="00F41FC6">
              <w:rPr>
                <w:rFonts w:ascii="Arial" w:hAnsi="Arial" w:cs="Arial"/>
                <w:b/>
                <w:bCs/>
                <w:sz w:val="22"/>
                <w:szCs w:val="22"/>
                <w:lang w:val="es-AR"/>
              </w:rPr>
              <w:t>, con independencia de la estructura jurídica utilizada</w:t>
            </w:r>
            <w:r w:rsidR="008D55D4">
              <w:rPr>
                <w:rFonts w:ascii="Arial" w:hAnsi="Arial" w:cs="Arial"/>
                <w:b/>
                <w:bCs/>
                <w:sz w:val="22"/>
                <w:szCs w:val="22"/>
                <w:lang w:val="es-AR"/>
              </w:rPr>
              <w:t>.</w:t>
            </w:r>
            <w:r w:rsidR="007D6E04">
              <w:rPr>
                <w:rFonts w:ascii="Arial" w:hAnsi="Arial" w:cs="Arial"/>
                <w:b/>
                <w:bCs/>
                <w:sz w:val="22"/>
                <w:szCs w:val="22"/>
                <w:lang w:val="es-AR"/>
              </w:rPr>
              <w:t xml:space="preserve"> </w:t>
            </w:r>
          </w:p>
          <w:p w14:paraId="7746216C" w14:textId="77777777" w:rsidR="0053236B" w:rsidRPr="003A0E48" w:rsidRDefault="0053236B" w:rsidP="00E15A04">
            <w:pPr>
              <w:pStyle w:val="Sangradetextonormal"/>
              <w:spacing w:line="360" w:lineRule="auto"/>
              <w:ind w:left="0" w:right="-1"/>
              <w:jc w:val="both"/>
              <w:rPr>
                <w:rFonts w:ascii="Arial" w:hAnsi="Arial" w:cs="Arial"/>
                <w:bCs/>
                <w:sz w:val="22"/>
                <w:szCs w:val="22"/>
                <w:lang w:val="es-AR"/>
              </w:rPr>
            </w:pPr>
            <w:r w:rsidRPr="003A0E48">
              <w:rPr>
                <w:rFonts w:ascii="Arial" w:hAnsi="Arial" w:cs="Arial"/>
                <w:bCs/>
                <w:sz w:val="22"/>
                <w:szCs w:val="22"/>
                <w:lang w:val="es-AR"/>
              </w:rPr>
              <w:t xml:space="preserve">Si es persona física:  nombre completo, documento de identidad, domicilio real y constituido, teléfono, correo electrónico a los efectos de esta gestión, acreditar representación. </w:t>
            </w:r>
          </w:p>
          <w:p w14:paraId="587D2637" w14:textId="77777777" w:rsidR="0053236B" w:rsidRPr="00423D06" w:rsidRDefault="0053236B" w:rsidP="00E15A04">
            <w:pPr>
              <w:pStyle w:val="Sangradetextonormal"/>
              <w:spacing w:line="360" w:lineRule="auto"/>
              <w:ind w:left="0" w:right="-1"/>
              <w:jc w:val="both"/>
              <w:rPr>
                <w:rFonts w:ascii="Arial" w:hAnsi="Arial" w:cs="Arial"/>
                <w:b/>
                <w:bCs/>
                <w:sz w:val="22"/>
                <w:szCs w:val="22"/>
                <w:lang w:val="es-AR"/>
              </w:rPr>
            </w:pPr>
            <w:r w:rsidRPr="002F7140">
              <w:rPr>
                <w:rFonts w:ascii="Arial" w:hAnsi="Arial" w:cs="Arial"/>
                <w:bCs/>
                <w:sz w:val="22"/>
                <w:szCs w:val="22"/>
                <w:lang w:val="es-AR"/>
              </w:rPr>
              <w:t>Si es persona jurídica</w:t>
            </w:r>
            <w:r w:rsidRPr="003A0E48">
              <w:rPr>
                <w:rFonts w:ascii="Arial" w:hAnsi="Arial" w:cs="Arial"/>
                <w:bCs/>
                <w:sz w:val="22"/>
                <w:szCs w:val="22"/>
                <w:lang w:val="es-AR"/>
              </w:rPr>
              <w:t>: razón social, nombre de fantasía, giro, número de RUT, representación legal, domicilio real y constituido, teléfono, correo electrónico a los efectos de esta gestión, grupo económico del que forman parte (si corresponde)</w:t>
            </w:r>
            <w:r>
              <w:rPr>
                <w:rFonts w:ascii="Arial" w:hAnsi="Arial" w:cs="Arial"/>
                <w:bCs/>
                <w:sz w:val="22"/>
                <w:szCs w:val="22"/>
                <w:lang w:val="es-AR"/>
              </w:rPr>
              <w:t>, acreditar representación</w:t>
            </w:r>
            <w:r w:rsidRPr="003A0E48">
              <w:rPr>
                <w:rFonts w:ascii="Arial" w:hAnsi="Arial" w:cs="Arial"/>
                <w:bCs/>
                <w:sz w:val="22"/>
                <w:szCs w:val="22"/>
                <w:lang w:val="es-AR"/>
              </w:rPr>
              <w:t>.</w:t>
            </w:r>
          </w:p>
        </w:tc>
      </w:tr>
      <w:tr w:rsidR="0053236B" w:rsidRPr="00423D06" w14:paraId="29E898F6" w14:textId="77777777" w:rsidTr="00AF33B0">
        <w:trPr>
          <w:trHeight w:val="174"/>
        </w:trPr>
        <w:tc>
          <w:tcPr>
            <w:tcW w:w="8494" w:type="dxa"/>
            <w:shd w:val="clear" w:color="auto" w:fill="EDEDED"/>
          </w:tcPr>
          <w:p w14:paraId="50A6CBE3" w14:textId="77777777" w:rsidR="0053236B" w:rsidRPr="009E2D11" w:rsidRDefault="0053236B" w:rsidP="00E15A04">
            <w:pPr>
              <w:pStyle w:val="Sangradetextonormal"/>
              <w:spacing w:line="360" w:lineRule="auto"/>
              <w:ind w:left="0" w:right="-1"/>
              <w:jc w:val="both"/>
              <w:rPr>
                <w:rFonts w:ascii="Arial" w:hAnsi="Arial" w:cs="Arial"/>
                <w:bCs/>
                <w:sz w:val="22"/>
                <w:szCs w:val="22"/>
                <w:lang w:val="es-AR"/>
              </w:rPr>
            </w:pPr>
            <w:r w:rsidRPr="009E2D11">
              <w:rPr>
                <w:rFonts w:ascii="Arial" w:hAnsi="Arial" w:cs="Arial"/>
                <w:bCs/>
                <w:sz w:val="22"/>
                <w:szCs w:val="22"/>
                <w:lang w:val="es-AR"/>
              </w:rPr>
              <w:t>2.1.- Parte Compradora</w:t>
            </w:r>
            <w:r w:rsidR="00BB595E">
              <w:rPr>
                <w:rFonts w:ascii="Arial" w:hAnsi="Arial" w:cs="Arial"/>
                <w:bCs/>
                <w:sz w:val="22"/>
                <w:szCs w:val="22"/>
                <w:lang w:val="es-AR"/>
              </w:rPr>
              <w:t xml:space="preserve"> o rol equivalente</w:t>
            </w:r>
            <w:r w:rsidR="00AC031E">
              <w:rPr>
                <w:rFonts w:ascii="Arial" w:hAnsi="Arial" w:cs="Arial"/>
                <w:bCs/>
                <w:sz w:val="22"/>
                <w:szCs w:val="22"/>
                <w:lang w:val="es-AR"/>
              </w:rPr>
              <w:t>.</w:t>
            </w:r>
            <w:r w:rsidR="00BB595E">
              <w:rPr>
                <w:rFonts w:ascii="Arial" w:hAnsi="Arial" w:cs="Arial"/>
                <w:bCs/>
                <w:sz w:val="22"/>
                <w:szCs w:val="22"/>
                <w:lang w:val="es-AR"/>
              </w:rPr>
              <w:t xml:space="preserve"> </w:t>
            </w:r>
          </w:p>
        </w:tc>
      </w:tr>
      <w:tr w:rsidR="0053236B" w:rsidRPr="00423D06" w14:paraId="60D8A775" w14:textId="77777777" w:rsidTr="00AF33B0">
        <w:tc>
          <w:tcPr>
            <w:tcW w:w="8494" w:type="dxa"/>
          </w:tcPr>
          <w:p w14:paraId="5B40D282" w14:textId="77777777" w:rsidR="0053236B" w:rsidRPr="009E2D11" w:rsidRDefault="0053236B" w:rsidP="00E15A04">
            <w:pPr>
              <w:pStyle w:val="Sangradetextonormal"/>
              <w:spacing w:line="360" w:lineRule="auto"/>
              <w:ind w:left="0" w:right="-1"/>
              <w:jc w:val="both"/>
              <w:rPr>
                <w:rFonts w:ascii="Arial" w:hAnsi="Arial" w:cs="Arial"/>
                <w:bCs/>
                <w:sz w:val="22"/>
                <w:szCs w:val="22"/>
                <w:lang w:val="es-AR"/>
              </w:rPr>
            </w:pPr>
            <w:r w:rsidRPr="009E2D11">
              <w:rPr>
                <w:rFonts w:ascii="Arial" w:hAnsi="Arial" w:cs="Arial"/>
                <w:bCs/>
                <w:sz w:val="22"/>
                <w:szCs w:val="22"/>
                <w:lang w:val="es-AR"/>
              </w:rPr>
              <w:t>2.2.- Parte Vendedora</w:t>
            </w:r>
            <w:r w:rsidR="00BB595E">
              <w:rPr>
                <w:rFonts w:ascii="Arial" w:hAnsi="Arial" w:cs="Arial"/>
                <w:bCs/>
                <w:sz w:val="22"/>
                <w:szCs w:val="22"/>
                <w:lang w:val="es-AR"/>
              </w:rPr>
              <w:t xml:space="preserve"> o rol </w:t>
            </w:r>
            <w:bookmarkStart w:id="0" w:name="_GoBack"/>
            <w:bookmarkEnd w:id="0"/>
            <w:r w:rsidR="00BB595E">
              <w:rPr>
                <w:rFonts w:ascii="Arial" w:hAnsi="Arial" w:cs="Arial"/>
                <w:bCs/>
                <w:sz w:val="22"/>
                <w:szCs w:val="22"/>
                <w:lang w:val="es-AR"/>
              </w:rPr>
              <w:t>equivalente</w:t>
            </w:r>
            <w:r w:rsidR="00BB595E">
              <w:rPr>
                <w:rStyle w:val="Refdenotaalpie"/>
                <w:rFonts w:ascii="Arial" w:hAnsi="Arial" w:cs="Arial"/>
                <w:bCs/>
                <w:sz w:val="22"/>
                <w:szCs w:val="22"/>
                <w:lang w:val="es-AR"/>
              </w:rPr>
              <w:footnoteReference w:id="2"/>
            </w:r>
            <w:r w:rsidR="00AC031E">
              <w:rPr>
                <w:rFonts w:ascii="Arial" w:hAnsi="Arial" w:cs="Arial"/>
                <w:bCs/>
                <w:sz w:val="22"/>
                <w:szCs w:val="22"/>
                <w:lang w:val="es-AR"/>
              </w:rPr>
              <w:t>.</w:t>
            </w:r>
          </w:p>
        </w:tc>
      </w:tr>
    </w:tbl>
    <w:p w14:paraId="71E28EF0" w14:textId="77777777" w:rsidR="00C56D28" w:rsidRDefault="00C56D28">
      <w:r>
        <w:br w:type="page"/>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494"/>
      </w:tblGrid>
      <w:tr w:rsidR="0053236B" w:rsidRPr="00DA1231" w14:paraId="4F13B5B7" w14:textId="77777777" w:rsidTr="00AF33B0">
        <w:tc>
          <w:tcPr>
            <w:tcW w:w="8494" w:type="dxa"/>
          </w:tcPr>
          <w:p w14:paraId="0ED651FB" w14:textId="77777777" w:rsidR="0053236B" w:rsidRPr="00DA1231" w:rsidRDefault="0053236B" w:rsidP="00E15A04">
            <w:pPr>
              <w:pStyle w:val="Sangradetextonormal"/>
              <w:spacing w:line="360" w:lineRule="auto"/>
              <w:ind w:left="0" w:right="-1"/>
              <w:jc w:val="both"/>
              <w:rPr>
                <w:rFonts w:ascii="Arial" w:hAnsi="Arial" w:cs="Arial"/>
                <w:b/>
                <w:bCs/>
                <w:sz w:val="22"/>
                <w:szCs w:val="22"/>
                <w:lang w:val="es-AR"/>
              </w:rPr>
            </w:pPr>
            <w:r w:rsidRPr="00DA1231">
              <w:rPr>
                <w:rFonts w:ascii="Arial" w:hAnsi="Arial" w:cs="Arial"/>
                <w:b/>
                <w:bCs/>
                <w:sz w:val="22"/>
                <w:szCs w:val="22"/>
                <w:lang w:val="es-AR"/>
              </w:rPr>
              <w:t>3.- Descripción y objetivo de la operación de concentración.</w:t>
            </w:r>
          </w:p>
        </w:tc>
      </w:tr>
      <w:tr w:rsidR="0053236B" w:rsidRPr="00DA1231" w14:paraId="24496328" w14:textId="77777777" w:rsidTr="00AF33B0">
        <w:tc>
          <w:tcPr>
            <w:tcW w:w="8494" w:type="dxa"/>
            <w:shd w:val="clear" w:color="auto" w:fill="F2F2F2"/>
          </w:tcPr>
          <w:p w14:paraId="422F1BC6"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lastRenderedPageBreak/>
              <w:t>3.1.- Descripción del objeto de la operación.</w:t>
            </w:r>
          </w:p>
        </w:tc>
      </w:tr>
      <w:tr w:rsidR="0053236B" w:rsidRPr="00DA1231" w14:paraId="43C7F78F" w14:textId="77777777" w:rsidTr="00AF33B0">
        <w:tc>
          <w:tcPr>
            <w:tcW w:w="8494" w:type="dxa"/>
          </w:tcPr>
          <w:p w14:paraId="2E6DC269" w14:textId="70ED0264" w:rsidR="00506849" w:rsidRPr="00615FCE"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t>3.2.- Indicar los montos involucrados en la operación</w:t>
            </w:r>
            <w:r w:rsidR="00625DFB">
              <w:rPr>
                <w:rFonts w:ascii="Arial" w:hAnsi="Arial" w:cs="Arial"/>
                <w:bCs/>
                <w:color w:val="000000"/>
                <w:sz w:val="22"/>
                <w:szCs w:val="22"/>
                <w:lang w:val="es-AR"/>
              </w:rPr>
              <w:t>, en la medida en que resulten determinables</w:t>
            </w:r>
            <w:r w:rsidRPr="00DA1231">
              <w:rPr>
                <w:rFonts w:ascii="Arial" w:hAnsi="Arial" w:cs="Arial"/>
                <w:bCs/>
                <w:color w:val="000000"/>
                <w:sz w:val="22"/>
                <w:szCs w:val="22"/>
                <w:lang w:val="es-AR"/>
              </w:rPr>
              <w:t xml:space="preserve"> (</w:t>
            </w:r>
            <w:r w:rsidR="00625DFB">
              <w:rPr>
                <w:rFonts w:ascii="Arial" w:hAnsi="Arial" w:cs="Arial"/>
                <w:bCs/>
                <w:color w:val="000000"/>
                <w:sz w:val="22"/>
                <w:szCs w:val="22"/>
                <w:lang w:val="es-AR"/>
              </w:rPr>
              <w:t xml:space="preserve">tales como, el </w:t>
            </w:r>
            <w:r w:rsidRPr="00DA1231">
              <w:rPr>
                <w:rFonts w:ascii="Arial" w:hAnsi="Arial" w:cs="Arial"/>
                <w:bCs/>
                <w:color w:val="000000"/>
                <w:sz w:val="22"/>
                <w:szCs w:val="22"/>
                <w:lang w:val="es-AR"/>
              </w:rPr>
              <w:t xml:space="preserve">precio de compra, </w:t>
            </w:r>
            <w:r w:rsidR="00625DFB">
              <w:rPr>
                <w:rFonts w:ascii="Arial" w:hAnsi="Arial" w:cs="Arial"/>
                <w:bCs/>
                <w:color w:val="000000"/>
                <w:sz w:val="22"/>
                <w:szCs w:val="22"/>
                <w:lang w:val="es-AR"/>
              </w:rPr>
              <w:t xml:space="preserve">el </w:t>
            </w:r>
            <w:r w:rsidRPr="00DA1231">
              <w:rPr>
                <w:rFonts w:ascii="Arial" w:hAnsi="Arial" w:cs="Arial"/>
                <w:bCs/>
                <w:color w:val="000000"/>
                <w:sz w:val="22"/>
                <w:szCs w:val="22"/>
                <w:lang w:val="es-AR"/>
              </w:rPr>
              <w:t>patrimonio involucrado en caso de fusiones</w:t>
            </w:r>
            <w:r w:rsidR="00DF43CB">
              <w:rPr>
                <w:rFonts w:ascii="Arial" w:hAnsi="Arial" w:cs="Arial"/>
                <w:bCs/>
                <w:color w:val="000000"/>
                <w:sz w:val="22"/>
                <w:szCs w:val="22"/>
                <w:lang w:val="es-AR"/>
              </w:rPr>
              <w:t>,</w:t>
            </w:r>
            <w:r w:rsidR="00625DFB">
              <w:rPr>
                <w:rFonts w:ascii="Arial" w:hAnsi="Arial" w:cs="Arial"/>
                <w:bCs/>
                <w:color w:val="000000"/>
                <w:sz w:val="22"/>
                <w:szCs w:val="22"/>
                <w:lang w:val="es-AR"/>
              </w:rPr>
              <w:t xml:space="preserve"> el monto base de la operación</w:t>
            </w:r>
            <w:r w:rsidRPr="00DA1231">
              <w:rPr>
                <w:rFonts w:ascii="Arial" w:hAnsi="Arial" w:cs="Arial"/>
                <w:bCs/>
                <w:color w:val="000000"/>
                <w:sz w:val="22"/>
                <w:szCs w:val="22"/>
                <w:lang w:val="es-AR"/>
              </w:rPr>
              <w:t>).</w:t>
            </w:r>
          </w:p>
        </w:tc>
      </w:tr>
      <w:tr w:rsidR="00506849" w:rsidRPr="00DA1231" w14:paraId="26F748B6" w14:textId="77777777" w:rsidTr="00AF33B0">
        <w:tc>
          <w:tcPr>
            <w:tcW w:w="8494" w:type="dxa"/>
          </w:tcPr>
          <w:p w14:paraId="464382A2" w14:textId="18099F66" w:rsidR="00506849" w:rsidRPr="00DA1231" w:rsidRDefault="00506849" w:rsidP="00E15A04">
            <w:pPr>
              <w:pStyle w:val="Sangradetextonormal"/>
              <w:spacing w:line="360" w:lineRule="auto"/>
              <w:ind w:left="0" w:right="-1"/>
              <w:jc w:val="both"/>
              <w:rPr>
                <w:rFonts w:ascii="Arial" w:hAnsi="Arial" w:cs="Arial"/>
                <w:bCs/>
                <w:color w:val="000000"/>
                <w:sz w:val="22"/>
                <w:szCs w:val="22"/>
                <w:lang w:val="es-AR"/>
              </w:rPr>
            </w:pPr>
            <w:r w:rsidRPr="0017672C">
              <w:rPr>
                <w:rFonts w:ascii="Arial" w:hAnsi="Arial" w:cs="Arial"/>
                <w:bCs/>
                <w:color w:val="000000" w:themeColor="text1"/>
                <w:sz w:val="22"/>
                <w:szCs w:val="22"/>
                <w:lang w:val="es-AR"/>
              </w:rPr>
              <w:t xml:space="preserve">3.3. </w:t>
            </w:r>
            <w:r w:rsidR="001F143D" w:rsidRPr="0017672C">
              <w:rPr>
                <w:rFonts w:ascii="Arial" w:hAnsi="Arial" w:cs="Arial"/>
                <w:bCs/>
                <w:color w:val="000000" w:themeColor="text1"/>
                <w:sz w:val="22"/>
                <w:szCs w:val="22"/>
                <w:lang w:val="es-AR"/>
              </w:rPr>
              <w:t>Adjuntar acuerdo o contrato de la operación de concentración</w:t>
            </w:r>
            <w:r w:rsidR="0017672C" w:rsidRPr="0017672C">
              <w:rPr>
                <w:rFonts w:ascii="Arial" w:hAnsi="Arial" w:cs="Arial"/>
                <w:bCs/>
                <w:color w:val="000000" w:themeColor="text1"/>
                <w:sz w:val="22"/>
                <w:szCs w:val="22"/>
                <w:lang w:val="es-AR"/>
              </w:rPr>
              <w:t>.</w:t>
            </w:r>
            <w:r w:rsidR="0017672C" w:rsidRPr="0017672C">
              <w:rPr>
                <w:rStyle w:val="Refdenotaalpie"/>
                <w:rFonts w:ascii="Arial" w:hAnsi="Arial" w:cs="Arial"/>
                <w:bCs/>
                <w:color w:val="000000" w:themeColor="text1"/>
                <w:sz w:val="22"/>
                <w:szCs w:val="22"/>
                <w:lang w:val="es-AR"/>
              </w:rPr>
              <w:footnoteReference w:id="3"/>
            </w:r>
          </w:p>
        </w:tc>
      </w:tr>
      <w:tr w:rsidR="0053236B" w:rsidRPr="00DA1231" w14:paraId="2F395FBD" w14:textId="77777777" w:rsidTr="00AF33B0">
        <w:tc>
          <w:tcPr>
            <w:tcW w:w="8494" w:type="dxa"/>
            <w:shd w:val="clear" w:color="auto" w:fill="F2F2F2"/>
          </w:tcPr>
          <w:p w14:paraId="6970F260" w14:textId="672C7F3B" w:rsidR="0053236B" w:rsidRPr="00DA1231" w:rsidRDefault="0053236B" w:rsidP="00E15A04">
            <w:pPr>
              <w:pStyle w:val="Sangradetextonormal"/>
              <w:spacing w:line="360" w:lineRule="auto"/>
              <w:ind w:left="0" w:right="-1"/>
              <w:jc w:val="both"/>
              <w:rPr>
                <w:rFonts w:ascii="Arial" w:hAnsi="Arial" w:cs="Arial"/>
                <w:b/>
                <w:bCs/>
                <w:sz w:val="22"/>
                <w:szCs w:val="22"/>
                <w:lang w:val="es-AR"/>
              </w:rPr>
            </w:pPr>
            <w:r w:rsidRPr="00DA1231">
              <w:rPr>
                <w:rFonts w:ascii="Arial" w:hAnsi="Arial" w:cs="Arial"/>
                <w:bCs/>
                <w:color w:val="000000"/>
                <w:sz w:val="22"/>
                <w:szCs w:val="22"/>
                <w:lang w:val="es-AR"/>
              </w:rPr>
              <w:t>3.</w:t>
            </w:r>
            <w:r w:rsidR="009424BA">
              <w:rPr>
                <w:rFonts w:ascii="Arial" w:hAnsi="Arial" w:cs="Arial"/>
                <w:bCs/>
                <w:color w:val="000000"/>
                <w:sz w:val="22"/>
                <w:szCs w:val="22"/>
                <w:lang w:val="es-AR"/>
              </w:rPr>
              <w:t>4</w:t>
            </w:r>
            <w:r w:rsidRPr="00DA1231">
              <w:rPr>
                <w:rFonts w:ascii="Arial" w:hAnsi="Arial" w:cs="Arial"/>
                <w:bCs/>
                <w:color w:val="000000"/>
                <w:sz w:val="22"/>
                <w:szCs w:val="22"/>
                <w:lang w:val="es-AR"/>
              </w:rPr>
              <w:t xml:space="preserve">.- </w:t>
            </w:r>
            <w:r w:rsidRPr="00DA1231">
              <w:rPr>
                <w:rFonts w:ascii="Arial" w:hAnsi="Arial" w:cs="Arial"/>
                <w:bCs/>
                <w:sz w:val="22"/>
                <w:szCs w:val="22"/>
                <w:lang w:val="es-AR"/>
              </w:rPr>
              <w:t xml:space="preserve">Indicar si los participantes de la operación </w:t>
            </w:r>
            <w:r w:rsidR="00914342">
              <w:rPr>
                <w:rFonts w:ascii="Arial" w:hAnsi="Arial" w:cs="Arial"/>
                <w:bCs/>
                <w:sz w:val="22"/>
                <w:szCs w:val="22"/>
                <w:lang w:val="es-AR"/>
              </w:rPr>
              <w:t>superan</w:t>
            </w:r>
            <w:r w:rsidRPr="00DA1231">
              <w:rPr>
                <w:rFonts w:ascii="Arial" w:hAnsi="Arial" w:cs="Arial"/>
                <w:bCs/>
                <w:sz w:val="22"/>
                <w:szCs w:val="22"/>
                <w:lang w:val="es-AR"/>
              </w:rPr>
              <w:t xml:space="preserve"> el doble umbral de facturación, detallando los respectivos montos de facturación en los tres últimos ejercicios contables (en pesos uruguayos y en Unidades Indexadas).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93"/>
              <w:gridCol w:w="1175"/>
            </w:tblGrid>
            <w:tr w:rsidR="0053236B" w:rsidRPr="00DA1231" w14:paraId="21C57D24" w14:textId="77777777" w:rsidTr="00E15A04">
              <w:tc>
                <w:tcPr>
                  <w:tcW w:w="7225" w:type="dxa"/>
                </w:tcPr>
                <w:p w14:paraId="2D0F4D61" w14:textId="77777777" w:rsidR="0053236B" w:rsidRPr="00DA1231" w:rsidRDefault="0053236B" w:rsidP="00E15A04">
                  <w:pPr>
                    <w:pStyle w:val="Sangradetextonormal"/>
                    <w:spacing w:line="360" w:lineRule="auto"/>
                    <w:ind w:left="0"/>
                    <w:jc w:val="both"/>
                    <w:rPr>
                      <w:rFonts w:ascii="Arial" w:hAnsi="Arial" w:cs="Arial"/>
                      <w:color w:val="000000"/>
                      <w:sz w:val="22"/>
                      <w:szCs w:val="22"/>
                      <w:lang w:val="es-AR"/>
                    </w:rPr>
                  </w:pPr>
                  <w:r w:rsidRPr="00DA1231">
                    <w:rPr>
                      <w:rFonts w:ascii="Arial" w:hAnsi="Arial" w:cs="Arial"/>
                      <w:color w:val="000000"/>
                      <w:sz w:val="22"/>
                      <w:szCs w:val="22"/>
                      <w:lang w:val="es-AR"/>
                    </w:rPr>
                    <w:t>Que la facturación anual libre de impuestos en el territorio uruguayo</w:t>
                  </w:r>
                  <w:r w:rsidRPr="00DA1231">
                    <w:rPr>
                      <w:rFonts w:ascii="Arial" w:hAnsi="Arial" w:cs="Arial"/>
                      <w:b/>
                      <w:color w:val="000000"/>
                      <w:sz w:val="22"/>
                      <w:szCs w:val="22"/>
                      <w:lang w:val="es-AR"/>
                    </w:rPr>
                    <w:t xml:space="preserve"> </w:t>
                  </w:r>
                  <w:r w:rsidRPr="00DA1231">
                    <w:rPr>
                      <w:rFonts w:ascii="Arial" w:hAnsi="Arial" w:cs="Arial"/>
                      <w:color w:val="000000"/>
                      <w:sz w:val="22"/>
                      <w:szCs w:val="22"/>
                      <w:lang w:val="es-AR"/>
                    </w:rPr>
                    <w:t>del conjunto de los participantes en la operación, sea igual o</w:t>
                  </w:r>
                  <w:r w:rsidRPr="00DA1231">
                    <w:rPr>
                      <w:rFonts w:ascii="Arial" w:hAnsi="Arial" w:cs="Arial"/>
                      <w:b/>
                      <w:color w:val="000000"/>
                      <w:sz w:val="22"/>
                      <w:szCs w:val="22"/>
                      <w:lang w:val="es-AR"/>
                    </w:rPr>
                    <w:t xml:space="preserve"> </w:t>
                  </w:r>
                  <w:r w:rsidRPr="00DA1231">
                    <w:rPr>
                      <w:rFonts w:ascii="Arial" w:hAnsi="Arial" w:cs="Arial"/>
                      <w:color w:val="000000"/>
                      <w:sz w:val="22"/>
                      <w:szCs w:val="22"/>
                      <w:lang w:val="es-AR"/>
                    </w:rPr>
                    <w:t>superior a 500.000.000 UI (quinientos millones de unidades indexadas).</w:t>
                  </w:r>
                </w:p>
              </w:tc>
              <w:tc>
                <w:tcPr>
                  <w:tcW w:w="1193" w:type="dxa"/>
                </w:tcPr>
                <w:p w14:paraId="3F18496C" w14:textId="77777777" w:rsidR="0053236B" w:rsidRPr="00DA1231" w:rsidRDefault="0053236B" w:rsidP="00E15A04">
                  <w:pPr>
                    <w:pStyle w:val="Sangradetextonormal"/>
                    <w:spacing w:line="360" w:lineRule="auto"/>
                    <w:ind w:left="0"/>
                    <w:jc w:val="both"/>
                    <w:rPr>
                      <w:rFonts w:ascii="Arial" w:hAnsi="Arial" w:cs="Arial"/>
                      <w:color w:val="000000"/>
                      <w:sz w:val="22"/>
                      <w:szCs w:val="22"/>
                      <w:lang w:val="es-AR"/>
                    </w:rPr>
                  </w:pPr>
                  <w:r w:rsidRPr="00DA1231">
                    <w:rPr>
                      <w:rFonts w:ascii="Arial" w:hAnsi="Arial" w:cs="Arial"/>
                      <w:color w:val="000000"/>
                      <w:sz w:val="22"/>
                      <w:szCs w:val="22"/>
                      <w:lang w:val="es-AR"/>
                    </w:rPr>
                    <w:fldChar w:fldCharType="begin">
                      <w:ffData>
                        <w:name w:val="Marcar1"/>
                        <w:enabled/>
                        <w:calcOnExit w:val="0"/>
                        <w:checkBox>
                          <w:sizeAuto/>
                          <w:default w:val="0"/>
                        </w:checkBox>
                      </w:ffData>
                    </w:fldChar>
                  </w:r>
                  <w:bookmarkStart w:id="1" w:name="Marcar1"/>
                  <w:r w:rsidRPr="00DA1231">
                    <w:rPr>
                      <w:rFonts w:ascii="Arial" w:hAnsi="Arial" w:cs="Arial"/>
                      <w:color w:val="000000"/>
                      <w:sz w:val="22"/>
                      <w:szCs w:val="22"/>
                      <w:lang w:val="es-AR"/>
                    </w:rPr>
                    <w:instrText xml:space="preserve"> FORMCHECKBOX </w:instrText>
                  </w:r>
                  <w:r w:rsidR="00C56D28">
                    <w:rPr>
                      <w:rFonts w:ascii="Arial" w:hAnsi="Arial" w:cs="Arial"/>
                      <w:color w:val="000000"/>
                      <w:sz w:val="22"/>
                      <w:szCs w:val="22"/>
                      <w:lang w:val="es-AR"/>
                    </w:rPr>
                  </w:r>
                  <w:r w:rsidR="00C56D28">
                    <w:rPr>
                      <w:rFonts w:ascii="Arial" w:hAnsi="Arial" w:cs="Arial"/>
                      <w:color w:val="000000"/>
                      <w:sz w:val="22"/>
                      <w:szCs w:val="22"/>
                      <w:lang w:val="es-AR"/>
                    </w:rPr>
                    <w:fldChar w:fldCharType="separate"/>
                  </w:r>
                  <w:r w:rsidRPr="00DA1231">
                    <w:rPr>
                      <w:rFonts w:ascii="Arial" w:hAnsi="Arial" w:cs="Arial"/>
                      <w:color w:val="000000"/>
                      <w:sz w:val="22"/>
                      <w:szCs w:val="22"/>
                      <w:lang w:val="es-AR"/>
                    </w:rPr>
                    <w:fldChar w:fldCharType="end"/>
                  </w:r>
                  <w:bookmarkEnd w:id="1"/>
                </w:p>
              </w:tc>
            </w:tr>
            <w:tr w:rsidR="0053236B" w:rsidRPr="00DA1231" w14:paraId="6A520C25" w14:textId="77777777" w:rsidTr="00E15A04">
              <w:tc>
                <w:tcPr>
                  <w:tcW w:w="7225" w:type="dxa"/>
                </w:tcPr>
                <w:p w14:paraId="305E9DCE" w14:textId="77777777" w:rsidR="0053236B" w:rsidRPr="00DA1231" w:rsidRDefault="0053236B" w:rsidP="00E15A04">
                  <w:pPr>
                    <w:pStyle w:val="Sangradetextonormal"/>
                    <w:spacing w:line="360" w:lineRule="auto"/>
                    <w:ind w:left="0"/>
                    <w:jc w:val="both"/>
                    <w:rPr>
                      <w:rFonts w:ascii="Arial" w:hAnsi="Arial" w:cs="Arial"/>
                      <w:b/>
                      <w:color w:val="000000"/>
                      <w:sz w:val="22"/>
                      <w:szCs w:val="22"/>
                      <w:lang w:val="es-AR"/>
                    </w:rPr>
                  </w:pPr>
                  <w:r w:rsidRPr="00DA1231">
                    <w:rPr>
                      <w:rFonts w:ascii="Arial" w:hAnsi="Arial" w:cs="Arial"/>
                      <w:color w:val="000000"/>
                      <w:sz w:val="22"/>
                      <w:szCs w:val="22"/>
                      <w:lang w:val="es-AR"/>
                    </w:rPr>
                    <w:t>Que la facturación anual libre de impuestos en el territorio uruguayo de dos o más participantes en la operación, considerados</w:t>
                  </w:r>
                  <w:r w:rsidRPr="00DA1231">
                    <w:rPr>
                      <w:rFonts w:ascii="Arial" w:hAnsi="Arial" w:cs="Arial"/>
                      <w:b/>
                      <w:color w:val="000000"/>
                      <w:sz w:val="22"/>
                      <w:szCs w:val="22"/>
                      <w:lang w:val="es-AR"/>
                    </w:rPr>
                    <w:t xml:space="preserve"> </w:t>
                  </w:r>
                  <w:r w:rsidRPr="00DA1231">
                    <w:rPr>
                      <w:rFonts w:ascii="Arial" w:hAnsi="Arial" w:cs="Arial"/>
                      <w:color w:val="000000"/>
                      <w:sz w:val="22"/>
                      <w:szCs w:val="22"/>
                      <w:lang w:val="es-AR"/>
                    </w:rPr>
                    <w:t>individualmente, sea igual o superior a 30.000.000 UI (treinta millones de unidades indexadas).</w:t>
                  </w:r>
                </w:p>
              </w:tc>
              <w:tc>
                <w:tcPr>
                  <w:tcW w:w="1193" w:type="dxa"/>
                </w:tcPr>
                <w:p w14:paraId="38D8A581" w14:textId="77777777" w:rsidR="0053236B" w:rsidRPr="00DA1231" w:rsidRDefault="0053236B" w:rsidP="00E15A04">
                  <w:pPr>
                    <w:pStyle w:val="Sangradetextonormal"/>
                    <w:spacing w:line="360" w:lineRule="auto"/>
                    <w:ind w:left="0"/>
                    <w:jc w:val="both"/>
                    <w:rPr>
                      <w:rFonts w:ascii="Arial" w:hAnsi="Arial" w:cs="Arial"/>
                      <w:color w:val="000000"/>
                      <w:sz w:val="22"/>
                      <w:szCs w:val="22"/>
                      <w:lang w:val="es-AR"/>
                    </w:rPr>
                  </w:pPr>
                  <w:r w:rsidRPr="00DA1231">
                    <w:rPr>
                      <w:rFonts w:ascii="Arial" w:hAnsi="Arial" w:cs="Arial"/>
                      <w:color w:val="000000"/>
                      <w:sz w:val="22"/>
                      <w:szCs w:val="22"/>
                      <w:lang w:val="es-AR"/>
                    </w:rPr>
                    <w:fldChar w:fldCharType="begin">
                      <w:ffData>
                        <w:name w:val="Marcar2"/>
                        <w:enabled/>
                        <w:calcOnExit w:val="0"/>
                        <w:checkBox>
                          <w:sizeAuto/>
                          <w:default w:val="0"/>
                        </w:checkBox>
                      </w:ffData>
                    </w:fldChar>
                  </w:r>
                  <w:bookmarkStart w:id="2" w:name="Marcar2"/>
                  <w:r w:rsidRPr="00DA1231">
                    <w:rPr>
                      <w:rFonts w:ascii="Arial" w:hAnsi="Arial" w:cs="Arial"/>
                      <w:color w:val="000000"/>
                      <w:sz w:val="22"/>
                      <w:szCs w:val="22"/>
                      <w:lang w:val="es-AR"/>
                    </w:rPr>
                    <w:instrText xml:space="preserve"> FORMCHECKBOX </w:instrText>
                  </w:r>
                  <w:r w:rsidR="00C56D28">
                    <w:rPr>
                      <w:rFonts w:ascii="Arial" w:hAnsi="Arial" w:cs="Arial"/>
                      <w:color w:val="000000"/>
                      <w:sz w:val="22"/>
                      <w:szCs w:val="22"/>
                      <w:lang w:val="es-AR"/>
                    </w:rPr>
                  </w:r>
                  <w:r w:rsidR="00C56D28">
                    <w:rPr>
                      <w:rFonts w:ascii="Arial" w:hAnsi="Arial" w:cs="Arial"/>
                      <w:color w:val="000000"/>
                      <w:sz w:val="22"/>
                      <w:szCs w:val="22"/>
                      <w:lang w:val="es-AR"/>
                    </w:rPr>
                    <w:fldChar w:fldCharType="separate"/>
                  </w:r>
                  <w:r w:rsidRPr="00DA1231">
                    <w:rPr>
                      <w:rFonts w:ascii="Arial" w:hAnsi="Arial" w:cs="Arial"/>
                      <w:color w:val="000000"/>
                      <w:sz w:val="22"/>
                      <w:szCs w:val="22"/>
                      <w:lang w:val="es-AR"/>
                    </w:rPr>
                    <w:fldChar w:fldCharType="end"/>
                  </w:r>
                  <w:bookmarkEnd w:id="2"/>
                </w:p>
              </w:tc>
            </w:tr>
          </w:tbl>
          <w:p w14:paraId="68A8CFD0"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p>
        </w:tc>
      </w:tr>
      <w:tr w:rsidR="001F143D" w:rsidRPr="00DA1231" w14:paraId="100CEFFA" w14:textId="77777777" w:rsidTr="00AF33B0">
        <w:tc>
          <w:tcPr>
            <w:tcW w:w="8494" w:type="dxa"/>
            <w:shd w:val="clear" w:color="auto" w:fill="F2F2F2"/>
          </w:tcPr>
          <w:p w14:paraId="25FA57F4" w14:textId="4431DF71" w:rsidR="001F143D" w:rsidRPr="0017672C" w:rsidRDefault="001F143D" w:rsidP="00E15A04">
            <w:pPr>
              <w:pStyle w:val="Sangradetextonormal"/>
              <w:spacing w:line="360" w:lineRule="auto"/>
              <w:ind w:left="0" w:right="-1"/>
              <w:jc w:val="both"/>
              <w:rPr>
                <w:rFonts w:ascii="Arial" w:hAnsi="Arial" w:cs="Arial"/>
                <w:bCs/>
                <w:color w:val="000000" w:themeColor="text1"/>
                <w:sz w:val="22"/>
                <w:szCs w:val="22"/>
                <w:lang w:val="es-AR"/>
              </w:rPr>
            </w:pPr>
            <w:r w:rsidRPr="0017672C">
              <w:rPr>
                <w:rFonts w:ascii="Arial" w:hAnsi="Arial" w:cs="Arial"/>
                <w:bCs/>
                <w:color w:val="000000" w:themeColor="text1"/>
                <w:sz w:val="22"/>
                <w:szCs w:val="22"/>
                <w:lang w:val="es-AR"/>
              </w:rPr>
              <w:t>3.5.- Adjuntar certificación contable de lo indicado en el punto 3.</w:t>
            </w:r>
            <w:r w:rsidR="0017672C" w:rsidRPr="0017672C">
              <w:rPr>
                <w:rFonts w:ascii="Arial" w:hAnsi="Arial" w:cs="Arial"/>
                <w:bCs/>
                <w:color w:val="000000" w:themeColor="text1"/>
                <w:sz w:val="22"/>
                <w:szCs w:val="22"/>
                <w:lang w:val="es-AR"/>
              </w:rPr>
              <w:t>4</w:t>
            </w:r>
            <w:r w:rsidRPr="0017672C">
              <w:rPr>
                <w:rFonts w:ascii="Arial" w:hAnsi="Arial" w:cs="Arial"/>
                <w:bCs/>
                <w:color w:val="000000" w:themeColor="text1"/>
                <w:sz w:val="22"/>
                <w:szCs w:val="22"/>
                <w:lang w:val="es-AR"/>
              </w:rPr>
              <w:t xml:space="preserve"> (facturación anual).</w:t>
            </w:r>
            <w:r w:rsidR="0017672C" w:rsidRPr="0017672C">
              <w:rPr>
                <w:rStyle w:val="Refdenotaalpie"/>
                <w:rFonts w:ascii="Arial" w:hAnsi="Arial" w:cs="Arial"/>
                <w:bCs/>
                <w:color w:val="000000" w:themeColor="text1"/>
                <w:sz w:val="22"/>
                <w:szCs w:val="22"/>
                <w:lang w:val="es-AR"/>
              </w:rPr>
              <w:footnoteReference w:id="4"/>
            </w:r>
          </w:p>
        </w:tc>
      </w:tr>
      <w:tr w:rsidR="001F143D" w:rsidRPr="00DA1231" w14:paraId="5A23D223" w14:textId="77777777" w:rsidTr="00AF33B0">
        <w:tc>
          <w:tcPr>
            <w:tcW w:w="8494" w:type="dxa"/>
            <w:shd w:val="clear" w:color="auto" w:fill="F2F2F2"/>
          </w:tcPr>
          <w:p w14:paraId="1AA229A1" w14:textId="319BB77C" w:rsidR="001F143D" w:rsidRPr="0017672C" w:rsidRDefault="001F143D" w:rsidP="001F143D">
            <w:pPr>
              <w:pStyle w:val="Sangradetextonormal"/>
              <w:spacing w:line="360" w:lineRule="auto"/>
              <w:ind w:left="0"/>
              <w:jc w:val="both"/>
              <w:rPr>
                <w:rFonts w:ascii="Arial" w:hAnsi="Arial" w:cs="Arial"/>
                <w:bCs/>
                <w:color w:val="000000" w:themeColor="text1"/>
                <w:sz w:val="22"/>
                <w:szCs w:val="22"/>
                <w:lang w:val="es-AR"/>
              </w:rPr>
            </w:pPr>
            <w:r w:rsidRPr="0017672C">
              <w:rPr>
                <w:rFonts w:ascii="Arial" w:hAnsi="Arial" w:cs="Arial"/>
                <w:bCs/>
                <w:color w:val="000000" w:themeColor="text1"/>
                <w:sz w:val="22"/>
                <w:szCs w:val="22"/>
                <w:lang w:val="es-AR"/>
              </w:rPr>
              <w:t xml:space="preserve">3.6. </w:t>
            </w:r>
            <w:r w:rsidRPr="0017672C">
              <w:rPr>
                <w:rFonts w:ascii="Arial" w:hAnsi="Arial" w:cs="Arial"/>
                <w:color w:val="000000" w:themeColor="text1"/>
                <w:sz w:val="22"/>
                <w:szCs w:val="22"/>
                <w:lang w:val="es-AR"/>
              </w:rPr>
              <w:t>Aportar toda la información cuantitativa relevante a ventas por razón social: indicar el monto total de ventas anuales de los agentes que intervienen en esta operación correspondientes a los tres últimos ejercicios económicos.</w:t>
            </w:r>
            <w:r w:rsidRPr="0017672C">
              <w:rPr>
                <w:rStyle w:val="Refdenotaalpie"/>
                <w:rFonts w:ascii="Arial" w:hAnsi="Arial" w:cs="Arial"/>
                <w:color w:val="000000" w:themeColor="text1"/>
                <w:sz w:val="22"/>
                <w:szCs w:val="22"/>
                <w:lang w:val="es-AR"/>
              </w:rPr>
              <w:footnoteReference w:id="5"/>
            </w:r>
          </w:p>
        </w:tc>
      </w:tr>
      <w:tr w:rsidR="0053236B" w:rsidRPr="00DA1231" w14:paraId="66A60957" w14:textId="77777777" w:rsidTr="00AF33B0">
        <w:tc>
          <w:tcPr>
            <w:tcW w:w="8494" w:type="dxa"/>
          </w:tcPr>
          <w:p w14:paraId="7D416C26" w14:textId="4991F4D7" w:rsidR="006F18DC"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t>3.</w:t>
            </w:r>
            <w:r w:rsidR="009424BA">
              <w:rPr>
                <w:rFonts w:ascii="Arial" w:hAnsi="Arial" w:cs="Arial"/>
                <w:bCs/>
                <w:color w:val="000000"/>
                <w:sz w:val="22"/>
                <w:szCs w:val="22"/>
                <w:lang w:val="es-AR"/>
              </w:rPr>
              <w:t>7</w:t>
            </w:r>
            <w:r w:rsidRPr="00DA1231">
              <w:rPr>
                <w:rFonts w:ascii="Arial" w:hAnsi="Arial" w:cs="Arial"/>
                <w:bCs/>
                <w:color w:val="000000"/>
                <w:sz w:val="22"/>
                <w:szCs w:val="22"/>
                <w:lang w:val="es-AR"/>
              </w:rPr>
              <w:t>.- Calendario</w:t>
            </w:r>
            <w:r w:rsidR="00212F9A">
              <w:rPr>
                <w:rFonts w:ascii="Arial" w:hAnsi="Arial" w:cs="Arial"/>
                <w:bCs/>
                <w:color w:val="000000"/>
                <w:sz w:val="22"/>
                <w:szCs w:val="22"/>
                <w:lang w:val="es-AR"/>
              </w:rPr>
              <w:t xml:space="preserve"> o cronograma</w:t>
            </w:r>
            <w:r w:rsidR="006F18DC">
              <w:rPr>
                <w:rFonts w:ascii="Arial" w:hAnsi="Arial" w:cs="Arial"/>
                <w:bCs/>
                <w:color w:val="000000"/>
                <w:sz w:val="22"/>
                <w:szCs w:val="22"/>
                <w:lang w:val="es-AR"/>
              </w:rPr>
              <w:t xml:space="preserve"> </w:t>
            </w:r>
            <w:r w:rsidR="00544FDA">
              <w:rPr>
                <w:rFonts w:ascii="Arial" w:hAnsi="Arial" w:cs="Arial"/>
                <w:bCs/>
                <w:color w:val="000000"/>
                <w:sz w:val="22"/>
                <w:szCs w:val="22"/>
                <w:lang w:val="es-AR"/>
              </w:rPr>
              <w:t>de la operación de concentración</w:t>
            </w:r>
            <w:r w:rsidR="006F18DC">
              <w:rPr>
                <w:rFonts w:ascii="Arial" w:hAnsi="Arial" w:cs="Arial"/>
                <w:bCs/>
                <w:color w:val="000000"/>
                <w:sz w:val="22"/>
                <w:szCs w:val="22"/>
                <w:lang w:val="es-AR"/>
              </w:rPr>
              <w:t>.</w:t>
            </w:r>
          </w:p>
          <w:p w14:paraId="56E5C765" w14:textId="625ED5A6" w:rsidR="00544FDA" w:rsidRDefault="006F18DC" w:rsidP="00E15A04">
            <w:pPr>
              <w:pStyle w:val="Sangradetextonormal"/>
              <w:spacing w:line="360" w:lineRule="auto"/>
              <w:ind w:left="0" w:right="-1"/>
              <w:jc w:val="both"/>
              <w:rPr>
                <w:rFonts w:ascii="Arial" w:hAnsi="Arial" w:cs="Arial"/>
                <w:bCs/>
                <w:color w:val="000000"/>
                <w:sz w:val="22"/>
                <w:szCs w:val="22"/>
                <w:lang w:val="es-AR"/>
              </w:rPr>
            </w:pPr>
            <w:r>
              <w:rPr>
                <w:rFonts w:ascii="Arial" w:hAnsi="Arial" w:cs="Arial"/>
                <w:bCs/>
                <w:color w:val="000000"/>
                <w:sz w:val="22"/>
                <w:szCs w:val="22"/>
                <w:lang w:val="es-AR"/>
              </w:rPr>
              <w:t>E</w:t>
            </w:r>
            <w:r w:rsidR="00544FDA">
              <w:rPr>
                <w:rFonts w:ascii="Arial" w:hAnsi="Arial" w:cs="Arial"/>
                <w:bCs/>
                <w:color w:val="000000"/>
                <w:sz w:val="22"/>
                <w:szCs w:val="22"/>
                <w:lang w:val="es-AR"/>
              </w:rPr>
              <w:t>n particular deberá indicarse:</w:t>
            </w:r>
          </w:p>
          <w:p w14:paraId="17296359" w14:textId="7153A20C" w:rsidR="00AF35D8" w:rsidRDefault="00544FDA" w:rsidP="00615FCE">
            <w:pPr>
              <w:pStyle w:val="Sangradetextonormal"/>
              <w:numPr>
                <w:ilvl w:val="0"/>
                <w:numId w:val="3"/>
              </w:numPr>
              <w:spacing w:line="360" w:lineRule="auto"/>
              <w:ind w:right="-1"/>
              <w:jc w:val="both"/>
              <w:rPr>
                <w:rFonts w:ascii="Arial" w:hAnsi="Arial" w:cs="Arial"/>
                <w:bCs/>
                <w:color w:val="000000"/>
                <w:sz w:val="22"/>
                <w:szCs w:val="22"/>
                <w:lang w:val="es-AR"/>
              </w:rPr>
            </w:pPr>
            <w:r>
              <w:rPr>
                <w:rFonts w:ascii="Arial" w:hAnsi="Arial" w:cs="Arial"/>
                <w:bCs/>
                <w:color w:val="000000"/>
                <w:sz w:val="22"/>
                <w:szCs w:val="22"/>
                <w:lang w:val="es-AR"/>
              </w:rPr>
              <w:t>Si el acuerdo prevé una fecha de vencimiento o caducidad (</w:t>
            </w:r>
            <w:r w:rsidRPr="00615FCE">
              <w:rPr>
                <w:rFonts w:ascii="Arial" w:hAnsi="Arial" w:cs="Arial"/>
                <w:bCs/>
                <w:i/>
                <w:iCs/>
                <w:color w:val="000000"/>
                <w:sz w:val="22"/>
                <w:szCs w:val="22"/>
                <w:lang w:val="es-AR"/>
              </w:rPr>
              <w:t>“long-stop date”</w:t>
            </w:r>
            <w:r>
              <w:rPr>
                <w:rFonts w:ascii="Arial" w:hAnsi="Arial" w:cs="Arial"/>
                <w:bCs/>
                <w:color w:val="000000"/>
                <w:sz w:val="22"/>
                <w:szCs w:val="22"/>
                <w:lang w:val="es-AR"/>
              </w:rPr>
              <w:t xml:space="preserve">), precisando si se trata de un plazo resolutorio -esto es, aquel en virtud del cual la operación se extingue automáticamente una vez acaecido </w:t>
            </w:r>
            <w:r>
              <w:rPr>
                <w:rFonts w:ascii="Arial" w:hAnsi="Arial" w:cs="Arial"/>
                <w:bCs/>
                <w:color w:val="000000"/>
                <w:sz w:val="22"/>
                <w:szCs w:val="22"/>
                <w:lang w:val="es-AR"/>
              </w:rPr>
              <w:lastRenderedPageBreak/>
              <w:t>el plazo-, o</w:t>
            </w:r>
            <w:r w:rsidR="00AF35D8">
              <w:rPr>
                <w:rFonts w:ascii="Arial" w:hAnsi="Arial" w:cs="Arial"/>
                <w:bCs/>
                <w:color w:val="000000"/>
                <w:sz w:val="22"/>
                <w:szCs w:val="22"/>
                <w:lang w:val="es-AR"/>
              </w:rPr>
              <w:t>, por el contrario, de una fecha de vencimiento que habilita a cualquiera de las partes a desistir unilateralmente de la operación;</w:t>
            </w:r>
          </w:p>
          <w:p w14:paraId="2CE3A7CE" w14:textId="2EF14A92" w:rsidR="00544FDA" w:rsidRDefault="00AF35D8" w:rsidP="00AF35D8">
            <w:pPr>
              <w:pStyle w:val="Sangradetextonormal"/>
              <w:numPr>
                <w:ilvl w:val="0"/>
                <w:numId w:val="3"/>
              </w:numPr>
              <w:spacing w:line="360" w:lineRule="auto"/>
              <w:ind w:right="-1"/>
              <w:jc w:val="both"/>
              <w:rPr>
                <w:rFonts w:ascii="Arial" w:hAnsi="Arial" w:cs="Arial"/>
                <w:bCs/>
                <w:color w:val="000000"/>
                <w:sz w:val="22"/>
                <w:szCs w:val="22"/>
                <w:lang w:val="es-AR"/>
              </w:rPr>
            </w:pPr>
            <w:r>
              <w:rPr>
                <w:rFonts w:ascii="Arial" w:hAnsi="Arial" w:cs="Arial"/>
                <w:bCs/>
                <w:color w:val="000000"/>
                <w:sz w:val="22"/>
                <w:szCs w:val="22"/>
                <w:lang w:val="es-AR"/>
              </w:rPr>
              <w:t>Cualesquiera otras condiciones y/o plazos que las partes hubieren establecido -indicando su naturaleza resolutoria o, en su caso, su carácter habilitante para el ejercicio de derechos por las partes- y que guarden relación con la normativa de defensa de la competencia.</w:t>
            </w:r>
          </w:p>
          <w:p w14:paraId="471AB532" w14:textId="770D9A34" w:rsidR="00813765" w:rsidRPr="00DA1231" w:rsidRDefault="00813765" w:rsidP="00813765">
            <w:pPr>
              <w:pStyle w:val="Sangradetextonormal"/>
              <w:spacing w:line="360" w:lineRule="auto"/>
              <w:ind w:left="0" w:right="-1"/>
              <w:jc w:val="both"/>
              <w:rPr>
                <w:rFonts w:ascii="Arial" w:hAnsi="Arial" w:cs="Arial"/>
                <w:bCs/>
                <w:color w:val="000000"/>
                <w:sz w:val="22"/>
                <w:szCs w:val="22"/>
                <w:lang w:val="es-AR"/>
              </w:rPr>
            </w:pPr>
            <w:r>
              <w:rPr>
                <w:rFonts w:ascii="Arial" w:hAnsi="Arial" w:cs="Arial"/>
                <w:bCs/>
                <w:color w:val="000000"/>
                <w:sz w:val="22"/>
                <w:szCs w:val="22"/>
                <w:lang w:val="es-AR"/>
              </w:rPr>
              <w:t>Asimismo, las partes deberán indicar las cláusulas contractuales en que han previsto dicho</w:t>
            </w:r>
            <w:r w:rsidR="00384EF3">
              <w:rPr>
                <w:rFonts w:ascii="Arial" w:hAnsi="Arial" w:cs="Arial"/>
                <w:bCs/>
                <w:color w:val="000000"/>
                <w:sz w:val="22"/>
                <w:szCs w:val="22"/>
                <w:lang w:val="es-AR"/>
              </w:rPr>
              <w:t>s</w:t>
            </w:r>
            <w:r>
              <w:rPr>
                <w:rFonts w:ascii="Arial" w:hAnsi="Arial" w:cs="Arial"/>
                <w:bCs/>
                <w:color w:val="000000"/>
                <w:sz w:val="22"/>
                <w:szCs w:val="22"/>
                <w:lang w:val="es-AR"/>
              </w:rPr>
              <w:t xml:space="preserve"> plazos/condicionamientos. </w:t>
            </w:r>
          </w:p>
        </w:tc>
      </w:tr>
      <w:tr w:rsidR="0053236B" w:rsidRPr="00DA1231" w14:paraId="33F67883" w14:textId="77777777" w:rsidTr="00AF33B0">
        <w:tc>
          <w:tcPr>
            <w:tcW w:w="8494" w:type="dxa"/>
            <w:shd w:val="clear" w:color="auto" w:fill="F2F2F2"/>
          </w:tcPr>
          <w:p w14:paraId="0AC14811"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lastRenderedPageBreak/>
              <w:t>3.5.- Indicar si hay otros países en que se proyecta notificar o se haya notificado la operación.</w:t>
            </w:r>
          </w:p>
        </w:tc>
      </w:tr>
      <w:tr w:rsidR="0053236B" w:rsidRPr="00DA1231" w14:paraId="114E4B66" w14:textId="77777777" w:rsidTr="00AF33B0">
        <w:tc>
          <w:tcPr>
            <w:tcW w:w="8494" w:type="dxa"/>
          </w:tcPr>
          <w:p w14:paraId="117A063F"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t>3.6.- Indicar si en los últimos cinco años hubo notificaciones o solicitudes de autorización de operaciones por parte de las empresas involucradas.</w:t>
            </w:r>
          </w:p>
        </w:tc>
      </w:tr>
      <w:tr w:rsidR="0053236B" w:rsidRPr="00DA1231" w14:paraId="73F0690F" w14:textId="77777777" w:rsidTr="00AF33B0">
        <w:tc>
          <w:tcPr>
            <w:tcW w:w="8494" w:type="dxa"/>
            <w:shd w:val="clear" w:color="auto" w:fill="F2F2F2"/>
          </w:tcPr>
          <w:p w14:paraId="03AF377D"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t>3.7.- Indicar el</w:t>
            </w:r>
            <w:r w:rsidRPr="0050795C">
              <w:rPr>
                <w:rFonts w:ascii="Arial" w:hAnsi="Arial" w:cs="Arial"/>
                <w:bCs/>
                <w:color w:val="000000"/>
                <w:sz w:val="22"/>
                <w:szCs w:val="22"/>
                <w:lang w:val="es-AR"/>
              </w:rPr>
              <w:t>/los</w:t>
            </w:r>
            <w:r>
              <w:rPr>
                <w:rFonts w:ascii="Arial" w:hAnsi="Arial" w:cs="Arial"/>
                <w:bCs/>
                <w:color w:val="000000"/>
                <w:sz w:val="22"/>
                <w:szCs w:val="22"/>
                <w:lang w:val="es-AR"/>
              </w:rPr>
              <w:t xml:space="preserve"> </w:t>
            </w:r>
            <w:r w:rsidRPr="0050795C">
              <w:rPr>
                <w:rFonts w:ascii="Arial" w:hAnsi="Arial" w:cs="Arial"/>
                <w:bCs/>
                <w:color w:val="000000"/>
                <w:sz w:val="22"/>
                <w:szCs w:val="22"/>
                <w:lang w:val="es-AR"/>
              </w:rPr>
              <w:t>sector</w:t>
            </w:r>
            <w:r w:rsidRPr="00DA1231">
              <w:rPr>
                <w:rFonts w:ascii="Arial" w:hAnsi="Arial" w:cs="Arial"/>
                <w:bCs/>
                <w:color w:val="000000"/>
                <w:sz w:val="22"/>
                <w:szCs w:val="22"/>
                <w:lang w:val="es-AR"/>
              </w:rPr>
              <w:t>/es y subsector/es en el que tiene lugar la operación de concentración.</w:t>
            </w:r>
          </w:p>
        </w:tc>
      </w:tr>
      <w:tr w:rsidR="0053236B" w:rsidRPr="00DA1231" w14:paraId="0E1ABA63" w14:textId="77777777" w:rsidTr="00AF33B0">
        <w:tc>
          <w:tcPr>
            <w:tcW w:w="8494" w:type="dxa"/>
          </w:tcPr>
          <w:p w14:paraId="68FB5C8F" w14:textId="77777777" w:rsidR="0053236B" w:rsidRPr="00DA1231" w:rsidRDefault="0053236B" w:rsidP="00E15A04">
            <w:pPr>
              <w:pStyle w:val="Sangradetextonormal"/>
              <w:spacing w:line="360" w:lineRule="auto"/>
              <w:ind w:left="0" w:right="-1"/>
              <w:jc w:val="both"/>
              <w:rPr>
                <w:rFonts w:ascii="Arial" w:hAnsi="Arial" w:cs="Arial"/>
                <w:bCs/>
                <w:sz w:val="22"/>
                <w:szCs w:val="22"/>
                <w:lang w:val="es-AR"/>
              </w:rPr>
            </w:pPr>
            <w:r w:rsidRPr="00DA1231">
              <w:rPr>
                <w:rFonts w:ascii="Arial" w:hAnsi="Arial" w:cs="Arial"/>
                <w:bCs/>
                <w:sz w:val="22"/>
                <w:szCs w:val="22"/>
                <w:lang w:val="es-AR"/>
              </w:rPr>
              <w:t>3.8.- Indicar el tipo de concentración económica (horizontal, vertical o de conglomerado).</w:t>
            </w:r>
          </w:p>
        </w:tc>
      </w:tr>
    </w:tbl>
    <w:p w14:paraId="326D12AD" w14:textId="77777777" w:rsidR="0053236B" w:rsidRDefault="0053236B" w:rsidP="0053236B">
      <w:pPr>
        <w:rPr>
          <w:lang w:val="es-AR"/>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494"/>
      </w:tblGrid>
      <w:tr w:rsidR="0053236B" w:rsidRPr="00DA1231" w14:paraId="42E22064" w14:textId="77777777" w:rsidTr="00E15A04">
        <w:tc>
          <w:tcPr>
            <w:tcW w:w="8644" w:type="dxa"/>
          </w:tcPr>
          <w:p w14:paraId="1D723EDB" w14:textId="77777777" w:rsidR="0053236B" w:rsidRPr="00DA1231" w:rsidRDefault="0053236B" w:rsidP="00E15A04">
            <w:pPr>
              <w:pStyle w:val="Sangradetextonormal"/>
              <w:spacing w:line="360" w:lineRule="auto"/>
              <w:ind w:left="0" w:right="-1"/>
              <w:jc w:val="both"/>
              <w:rPr>
                <w:rFonts w:ascii="Arial" w:hAnsi="Arial" w:cs="Arial"/>
                <w:b/>
                <w:bCs/>
                <w:sz w:val="22"/>
                <w:szCs w:val="22"/>
                <w:lang w:val="es-AR"/>
              </w:rPr>
            </w:pPr>
            <w:bookmarkStart w:id="3" w:name="_Hlk211248732"/>
            <w:r w:rsidRPr="00DA1231">
              <w:rPr>
                <w:rFonts w:ascii="Arial" w:hAnsi="Arial" w:cs="Arial"/>
                <w:b/>
                <w:bCs/>
                <w:sz w:val="22"/>
                <w:szCs w:val="22"/>
                <w:lang w:val="es-AR"/>
              </w:rPr>
              <w:t xml:space="preserve">4.- </w:t>
            </w:r>
            <w:bookmarkEnd w:id="3"/>
            <w:r w:rsidRPr="00DA1231">
              <w:rPr>
                <w:rFonts w:ascii="Arial" w:hAnsi="Arial" w:cs="Arial"/>
                <w:b/>
                <w:bCs/>
                <w:sz w:val="22"/>
                <w:szCs w:val="22"/>
                <w:lang w:val="es-AR"/>
              </w:rPr>
              <w:t>Descripción de la estructura de propiedad y control de cada uno de los agentes económicos que participan en la operación, y sus respectivos grupos económicos.</w:t>
            </w:r>
          </w:p>
        </w:tc>
      </w:tr>
      <w:tr w:rsidR="0053236B" w:rsidRPr="00DA1231" w14:paraId="688FBEC7" w14:textId="77777777" w:rsidTr="00E15A04">
        <w:tc>
          <w:tcPr>
            <w:tcW w:w="8644" w:type="dxa"/>
            <w:shd w:val="clear" w:color="auto" w:fill="F2F2F2"/>
          </w:tcPr>
          <w:p w14:paraId="78016515"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t xml:space="preserve">4.1.- Identificar los titulares de las participaciones sociales de los agentes intervinientes, incluyendo </w:t>
            </w:r>
            <w:r w:rsidRPr="0050795C">
              <w:rPr>
                <w:rFonts w:ascii="Arial" w:hAnsi="Arial" w:cs="Arial"/>
                <w:bCs/>
                <w:color w:val="000000"/>
                <w:sz w:val="22"/>
                <w:szCs w:val="22"/>
                <w:lang w:val="es-AR"/>
              </w:rPr>
              <w:t>giro</w:t>
            </w:r>
            <w:r w:rsidRPr="00DA1231">
              <w:rPr>
                <w:rFonts w:ascii="Arial" w:hAnsi="Arial" w:cs="Arial"/>
                <w:b/>
                <w:bCs/>
                <w:color w:val="000000"/>
                <w:sz w:val="22"/>
                <w:szCs w:val="22"/>
                <w:lang w:val="es-AR"/>
              </w:rPr>
              <w:t xml:space="preserve"> </w:t>
            </w:r>
            <w:r w:rsidRPr="00DA1231">
              <w:rPr>
                <w:rFonts w:ascii="Arial" w:hAnsi="Arial" w:cs="Arial"/>
                <w:bCs/>
                <w:color w:val="000000"/>
                <w:sz w:val="22"/>
                <w:szCs w:val="22"/>
                <w:lang w:val="es-AR"/>
              </w:rPr>
              <w:t>o actividad</w:t>
            </w:r>
            <w:r w:rsidRPr="00DA1231">
              <w:rPr>
                <w:rFonts w:ascii="Arial" w:hAnsi="Arial" w:cs="Arial"/>
                <w:b/>
                <w:bCs/>
                <w:color w:val="000000"/>
                <w:sz w:val="22"/>
                <w:szCs w:val="22"/>
                <w:lang w:val="es-AR"/>
              </w:rPr>
              <w:t xml:space="preserve"> </w:t>
            </w:r>
            <w:r w:rsidRPr="00DA1231">
              <w:rPr>
                <w:rFonts w:ascii="Arial" w:hAnsi="Arial" w:cs="Arial"/>
                <w:bCs/>
                <w:color w:val="000000"/>
                <w:sz w:val="22"/>
                <w:szCs w:val="22"/>
                <w:lang w:val="es-AR"/>
              </w:rPr>
              <w:t>y RUT o dato identificatorio.</w:t>
            </w:r>
          </w:p>
        </w:tc>
      </w:tr>
      <w:tr w:rsidR="0053236B" w:rsidRPr="00DA1231" w14:paraId="4C0573F3" w14:textId="77777777" w:rsidTr="00E15A04">
        <w:tc>
          <w:tcPr>
            <w:tcW w:w="8644" w:type="dxa"/>
          </w:tcPr>
          <w:p w14:paraId="6D96C4B6" w14:textId="77777777" w:rsidR="0053236B" w:rsidRPr="00DA1231" w:rsidRDefault="0053236B" w:rsidP="00E15A04">
            <w:pPr>
              <w:pStyle w:val="Sangradetextonormal"/>
              <w:spacing w:line="360" w:lineRule="auto"/>
              <w:ind w:left="0" w:right="-1"/>
              <w:jc w:val="both"/>
              <w:rPr>
                <w:bCs/>
                <w:lang w:val="es-AR"/>
              </w:rPr>
            </w:pPr>
            <w:r w:rsidRPr="00DA1231">
              <w:rPr>
                <w:rFonts w:ascii="Arial" w:hAnsi="Arial" w:cs="Arial"/>
                <w:bCs/>
                <w:color w:val="000000"/>
                <w:sz w:val="22"/>
                <w:szCs w:val="22"/>
                <w:lang w:val="es-AR"/>
              </w:rPr>
              <w:t>4.2.- Identificar cada uno de los agentes económicos (controlantes como controlados) que pertenecen al mismo grupo económico antes de la operación, detallando para cada uno de los agentes, giro o actividad y RUT o dato identificatorio.</w:t>
            </w:r>
          </w:p>
        </w:tc>
      </w:tr>
      <w:tr w:rsidR="0053236B" w:rsidRPr="00DA1231" w14:paraId="5142B84A" w14:textId="77777777" w:rsidTr="00E15A04">
        <w:tc>
          <w:tcPr>
            <w:tcW w:w="8644" w:type="dxa"/>
            <w:shd w:val="clear" w:color="auto" w:fill="F2F2F2"/>
          </w:tcPr>
          <w:p w14:paraId="083E189B" w14:textId="77777777" w:rsidR="0053236B" w:rsidRPr="00DA1231" w:rsidRDefault="0053236B" w:rsidP="00E15A04">
            <w:pPr>
              <w:pStyle w:val="Sangradetextonormal"/>
              <w:spacing w:line="360" w:lineRule="auto"/>
              <w:ind w:left="0" w:right="-1"/>
              <w:jc w:val="both"/>
              <w:rPr>
                <w:rFonts w:ascii="Arial" w:hAnsi="Arial" w:cs="Arial"/>
                <w:bCs/>
                <w:color w:val="000000"/>
                <w:sz w:val="22"/>
                <w:szCs w:val="22"/>
                <w:lang w:val="es-AR"/>
              </w:rPr>
            </w:pPr>
            <w:r w:rsidRPr="00DA1231">
              <w:rPr>
                <w:rFonts w:ascii="Arial" w:hAnsi="Arial" w:cs="Arial"/>
                <w:bCs/>
                <w:color w:val="000000"/>
                <w:sz w:val="22"/>
                <w:szCs w:val="22"/>
                <w:lang w:val="es-AR"/>
              </w:rPr>
              <w:t>4.3.- Representación en diagrama o mallas societarias con porcentaje de participación en la propiedad de todo el grupo económico, antes y después de la concentración.</w:t>
            </w:r>
          </w:p>
        </w:tc>
      </w:tr>
    </w:tbl>
    <w:p w14:paraId="07A4E1C0" w14:textId="77777777" w:rsidR="0053236B" w:rsidRDefault="0053236B" w:rsidP="0053236B">
      <w:pPr>
        <w:rPr>
          <w:lang w:val="es-AR"/>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494"/>
      </w:tblGrid>
      <w:tr w:rsidR="0053236B" w:rsidRPr="00DA1231" w14:paraId="3D4BE29C" w14:textId="77777777" w:rsidTr="00615FCE">
        <w:tc>
          <w:tcPr>
            <w:tcW w:w="8494" w:type="dxa"/>
          </w:tcPr>
          <w:p w14:paraId="5B7547AF" w14:textId="77777777" w:rsidR="0053236B" w:rsidRPr="00DA1231" w:rsidRDefault="0053236B" w:rsidP="00E15A04">
            <w:pPr>
              <w:pStyle w:val="Sangradetextonormal"/>
              <w:spacing w:line="360" w:lineRule="auto"/>
              <w:ind w:left="0" w:right="-1"/>
              <w:jc w:val="both"/>
              <w:rPr>
                <w:rFonts w:ascii="Arial" w:hAnsi="Arial" w:cs="Arial"/>
                <w:bCs/>
                <w:sz w:val="22"/>
                <w:szCs w:val="22"/>
                <w:lang w:val="es-AR"/>
              </w:rPr>
            </w:pPr>
            <w:r w:rsidRPr="00DA1231">
              <w:rPr>
                <w:rFonts w:ascii="Arial" w:hAnsi="Arial" w:cs="Arial"/>
                <w:b/>
                <w:bCs/>
                <w:sz w:val="22"/>
                <w:szCs w:val="22"/>
                <w:lang w:val="es-AR"/>
              </w:rPr>
              <w:t>5.- Identificación y descripción de los mercados involucrados en la operación de concentración.</w:t>
            </w:r>
          </w:p>
        </w:tc>
      </w:tr>
      <w:tr w:rsidR="0053236B" w:rsidRPr="00DA1231" w14:paraId="1C1799FB" w14:textId="77777777" w:rsidTr="00615FCE">
        <w:tc>
          <w:tcPr>
            <w:tcW w:w="8494" w:type="dxa"/>
            <w:shd w:val="clear" w:color="auto" w:fill="F2F2F2"/>
          </w:tcPr>
          <w:p w14:paraId="234152F1" w14:textId="3FA1F266" w:rsidR="0053236B" w:rsidRPr="0050795C" w:rsidRDefault="0053236B" w:rsidP="00E15A04">
            <w:pPr>
              <w:pStyle w:val="Sangradetextonormal"/>
              <w:spacing w:line="360" w:lineRule="auto"/>
              <w:ind w:left="0" w:right="-1"/>
              <w:jc w:val="both"/>
              <w:rPr>
                <w:rFonts w:ascii="Arial" w:hAnsi="Arial" w:cs="Arial"/>
                <w:bCs/>
                <w:sz w:val="22"/>
                <w:szCs w:val="22"/>
                <w:lang w:val="es-AR"/>
              </w:rPr>
            </w:pPr>
            <w:r w:rsidRPr="0050795C">
              <w:rPr>
                <w:rFonts w:ascii="Arial" w:hAnsi="Arial" w:cs="Arial"/>
                <w:bCs/>
                <w:sz w:val="22"/>
                <w:szCs w:val="22"/>
                <w:lang w:val="es-AR"/>
              </w:rPr>
              <w:lastRenderedPageBreak/>
              <w:t xml:space="preserve">5.1.- </w:t>
            </w:r>
            <w:r w:rsidR="00615FCE" w:rsidRPr="00615FCE">
              <w:rPr>
                <w:rFonts w:ascii="Arial" w:hAnsi="Arial" w:cs="Arial"/>
                <w:bCs/>
                <w:sz w:val="22"/>
                <w:szCs w:val="22"/>
                <w:lang w:val="es-AR"/>
              </w:rPr>
              <w:t xml:space="preserve">Definir y describir cada uno de los mercados relevantes (de producto y geográficos) involucrados en la operación, indicando los criterios utilizados para su delimitación y justificando la inclusión de determinados productos o servicios como sustitutos entre sí, así como la exclusión de otros. Asimismo, deberá fundamentarse el nivel de desagregación adoptado para la definición del mercado relevante, explicitando por qué se considera adecuado dicho nivel, así como los factores tenidos en cuenta para la delimitación del mercado geográfico. </w:t>
            </w:r>
          </w:p>
        </w:tc>
      </w:tr>
      <w:tr w:rsidR="0053236B" w:rsidRPr="00DA1231" w14:paraId="73E169C4" w14:textId="77777777" w:rsidTr="00615FCE">
        <w:tc>
          <w:tcPr>
            <w:tcW w:w="8494" w:type="dxa"/>
          </w:tcPr>
          <w:p w14:paraId="507AEF06" w14:textId="77777777" w:rsidR="0053236B" w:rsidRPr="00DA1231" w:rsidRDefault="0053236B" w:rsidP="00E15A04">
            <w:pPr>
              <w:pStyle w:val="Sangradetextonormal"/>
              <w:spacing w:line="360" w:lineRule="auto"/>
              <w:ind w:left="0" w:right="-1"/>
              <w:jc w:val="both"/>
              <w:rPr>
                <w:rFonts w:ascii="Arial" w:hAnsi="Arial" w:cs="Arial"/>
                <w:b/>
                <w:bCs/>
                <w:sz w:val="22"/>
                <w:szCs w:val="22"/>
                <w:lang w:val="es-AR"/>
              </w:rPr>
            </w:pPr>
            <w:r w:rsidRPr="00DA1231">
              <w:rPr>
                <w:rFonts w:ascii="Arial" w:hAnsi="Arial" w:cs="Arial"/>
                <w:b/>
                <w:bCs/>
                <w:sz w:val="22"/>
                <w:szCs w:val="22"/>
                <w:lang w:val="es-AR"/>
              </w:rPr>
              <w:t>5.2.- Determinar la actividad que realizan los agentes económicos oferentes en el mercado relevante definido</w:t>
            </w:r>
            <w:r w:rsidRPr="00DA1231">
              <w:rPr>
                <w:rFonts w:ascii="Arial" w:hAnsi="Arial" w:cs="Arial"/>
                <w:b/>
                <w:bCs/>
                <w:sz w:val="22"/>
                <w:szCs w:val="22"/>
                <w:lang w:eastAsia="en-US"/>
              </w:rPr>
              <w:t>. Esta descripción incluye:</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83"/>
              <w:gridCol w:w="6685"/>
            </w:tblGrid>
            <w:tr w:rsidR="0053236B" w:rsidRPr="00DA1231" w14:paraId="3E8DE93F" w14:textId="77777777" w:rsidTr="00E15A04">
              <w:tc>
                <w:tcPr>
                  <w:tcW w:w="1622" w:type="dxa"/>
                </w:tcPr>
                <w:p w14:paraId="1730A5E7"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5.2.1.-</w:t>
                  </w:r>
                </w:p>
              </w:tc>
              <w:tc>
                <w:tcPr>
                  <w:tcW w:w="6943" w:type="dxa"/>
                </w:tcPr>
                <w:p w14:paraId="405957E6"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Describir la actividad económica de las partes involucradas en la operación en cada mercado relevante definido, detallando sus características, describiendo el proceso de producción del producto o servicio y, en caso de corresponder, de su distribución y venta.</w:t>
                  </w:r>
                </w:p>
              </w:tc>
            </w:tr>
            <w:tr w:rsidR="0053236B" w:rsidRPr="00DA1231" w14:paraId="785B990E" w14:textId="77777777" w:rsidTr="00E15A04">
              <w:tc>
                <w:tcPr>
                  <w:tcW w:w="1622" w:type="dxa"/>
                </w:tcPr>
                <w:p w14:paraId="6539F5CB"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5.2.2.-</w:t>
                  </w:r>
                </w:p>
              </w:tc>
              <w:tc>
                <w:tcPr>
                  <w:tcW w:w="6943" w:type="dxa"/>
                </w:tcPr>
                <w:p w14:paraId="7B9759C3"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Detallar los principales competidores de los agentes participantes (agregando datos de contacto).</w:t>
                  </w:r>
                </w:p>
              </w:tc>
            </w:tr>
            <w:tr w:rsidR="0053236B" w:rsidRPr="00DA1231" w14:paraId="0F625B5A" w14:textId="77777777" w:rsidTr="00E15A04">
              <w:tc>
                <w:tcPr>
                  <w:tcW w:w="1622" w:type="dxa"/>
                </w:tcPr>
                <w:p w14:paraId="6D0B9ACE" w14:textId="77777777" w:rsidR="0053236B" w:rsidRPr="00DA1231" w:rsidRDefault="0053236B" w:rsidP="00E15A04">
                  <w:pPr>
                    <w:autoSpaceDE w:val="0"/>
                    <w:autoSpaceDN w:val="0"/>
                    <w:adjustRightInd w:val="0"/>
                    <w:spacing w:line="360" w:lineRule="auto"/>
                    <w:jc w:val="both"/>
                    <w:rPr>
                      <w:rFonts w:ascii="Arial" w:hAnsi="Arial" w:cs="Arial"/>
                      <w:lang w:val="es-AR"/>
                    </w:rPr>
                  </w:pPr>
                  <w:r w:rsidRPr="00DA1231">
                    <w:rPr>
                      <w:rFonts w:ascii="Arial" w:hAnsi="Arial" w:cs="Arial"/>
                      <w:lang w:val="es-AR"/>
                    </w:rPr>
                    <w:t>5.2.3.-</w:t>
                  </w:r>
                </w:p>
              </w:tc>
              <w:tc>
                <w:tcPr>
                  <w:tcW w:w="6943" w:type="dxa"/>
                </w:tcPr>
                <w:p w14:paraId="713EC040"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lang w:val="es-AR"/>
                    </w:rPr>
                    <w:t xml:space="preserve"> Identificar los bienes </w:t>
                  </w:r>
                  <w:r w:rsidRPr="00DA1231">
                    <w:rPr>
                      <w:rFonts w:ascii="Arial" w:hAnsi="Arial" w:cs="Arial"/>
                    </w:rPr>
                    <w:t>y/o</w:t>
                  </w:r>
                  <w:r w:rsidRPr="00DA1231">
                    <w:rPr>
                      <w:rFonts w:ascii="Arial" w:hAnsi="Arial" w:cs="Arial"/>
                      <w:lang w:val="es-AR"/>
                    </w:rPr>
                    <w:t xml:space="preserve"> servicios que puedan considerarse sustitutos cercanos a los comercializados por las partes.</w:t>
                  </w:r>
                </w:p>
              </w:tc>
            </w:tr>
            <w:tr w:rsidR="0053236B" w:rsidRPr="00DA1231" w14:paraId="15CE454E" w14:textId="77777777" w:rsidTr="00E15A04">
              <w:tc>
                <w:tcPr>
                  <w:tcW w:w="1622" w:type="dxa"/>
                </w:tcPr>
                <w:p w14:paraId="4B574829"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5.2.4.-</w:t>
                  </w:r>
                </w:p>
              </w:tc>
              <w:tc>
                <w:tcPr>
                  <w:tcW w:w="6943" w:type="dxa"/>
                </w:tcPr>
                <w:p w14:paraId="6C6A4E86" w14:textId="77777777" w:rsidR="0053236B" w:rsidRDefault="0053236B" w:rsidP="00E15A04">
                  <w:pPr>
                    <w:autoSpaceDE w:val="0"/>
                    <w:autoSpaceDN w:val="0"/>
                    <w:adjustRightInd w:val="0"/>
                    <w:spacing w:line="360" w:lineRule="auto"/>
                    <w:jc w:val="both"/>
                    <w:rPr>
                      <w:rFonts w:ascii="Arial" w:hAnsi="Arial" w:cs="Arial"/>
                    </w:rPr>
                  </w:pPr>
                  <w:r w:rsidRPr="00DA1231">
                    <w:rPr>
                      <w:rFonts w:ascii="Arial" w:hAnsi="Arial" w:cs="Arial"/>
                    </w:rPr>
                    <w:t>Informar las cantidades y valores de las ventas de cada una de las partes, desagregados por producto en los últimos 3 años.</w:t>
                  </w:r>
                  <w:r w:rsidR="00CF33AC" w:rsidRPr="0017672C">
                    <w:rPr>
                      <w:rStyle w:val="Refdenotaalpie"/>
                      <w:rFonts w:ascii="Arial" w:hAnsi="Arial" w:cs="Arial"/>
                      <w:color w:val="000000" w:themeColor="text1"/>
                      <w:lang w:val="es-UY"/>
                    </w:rPr>
                    <w:footnoteReference w:id="6"/>
                  </w:r>
                </w:p>
                <w:p w14:paraId="6E783D22" w14:textId="4B7F4441" w:rsidR="0017672C" w:rsidRPr="00DA1231" w:rsidRDefault="0017672C" w:rsidP="00E15A04">
                  <w:pPr>
                    <w:autoSpaceDE w:val="0"/>
                    <w:autoSpaceDN w:val="0"/>
                    <w:adjustRightInd w:val="0"/>
                    <w:spacing w:line="360" w:lineRule="auto"/>
                    <w:jc w:val="both"/>
                    <w:rPr>
                      <w:rFonts w:ascii="Arial" w:hAnsi="Arial" w:cs="Arial"/>
                      <w:bCs/>
                      <w:highlight w:val="yellow"/>
                    </w:rPr>
                  </w:pPr>
                </w:p>
              </w:tc>
            </w:tr>
          </w:tbl>
          <w:p w14:paraId="25456FDE" w14:textId="77777777" w:rsidR="0053236B" w:rsidRPr="00DA1231" w:rsidRDefault="0053236B" w:rsidP="00E15A04">
            <w:pPr>
              <w:autoSpaceDE w:val="0"/>
              <w:autoSpaceDN w:val="0"/>
              <w:adjustRightInd w:val="0"/>
              <w:spacing w:line="360" w:lineRule="auto"/>
              <w:ind w:left="708"/>
              <w:jc w:val="both"/>
              <w:rPr>
                <w:rFonts w:ascii="Arial" w:hAnsi="Arial" w:cs="Arial"/>
                <w:b/>
                <w:bCs/>
                <w:highlight w:val="yellow"/>
              </w:rPr>
            </w:pPr>
          </w:p>
        </w:tc>
      </w:tr>
      <w:tr w:rsidR="0053236B" w:rsidRPr="00DA1231" w14:paraId="6A4BD402" w14:textId="77777777" w:rsidTr="00615FCE">
        <w:tc>
          <w:tcPr>
            <w:tcW w:w="8494" w:type="dxa"/>
            <w:shd w:val="clear" w:color="auto" w:fill="F2F2F2"/>
          </w:tcPr>
          <w:p w14:paraId="29A38767" w14:textId="77777777" w:rsidR="0053236B" w:rsidRPr="00DA1231" w:rsidRDefault="0053236B" w:rsidP="00E15A04">
            <w:pPr>
              <w:autoSpaceDE w:val="0"/>
              <w:autoSpaceDN w:val="0"/>
              <w:adjustRightInd w:val="0"/>
              <w:spacing w:line="360" w:lineRule="auto"/>
              <w:jc w:val="both"/>
              <w:rPr>
                <w:rFonts w:ascii="Arial" w:hAnsi="Arial" w:cs="Arial"/>
                <w:b/>
                <w:bCs/>
              </w:rPr>
            </w:pPr>
            <w:r w:rsidRPr="00DA1231">
              <w:rPr>
                <w:rFonts w:ascii="Arial" w:hAnsi="Arial" w:cs="Arial"/>
                <w:b/>
                <w:bCs/>
              </w:rPr>
              <w:t xml:space="preserve">5.3.- Describir la estructura y característica de la demanda </w:t>
            </w:r>
            <w:r w:rsidRPr="00DA1231">
              <w:rPr>
                <w:rFonts w:ascii="Arial" w:hAnsi="Arial" w:cs="Arial"/>
                <w:b/>
                <w:bCs/>
                <w:lang w:val="es-AR"/>
              </w:rPr>
              <w:t>en el mercado relevante definido</w:t>
            </w:r>
            <w:r w:rsidRPr="00DA1231">
              <w:rPr>
                <w:rFonts w:ascii="Arial" w:hAnsi="Arial" w:cs="Arial"/>
                <w:b/>
                <w:bCs/>
              </w:rPr>
              <w:t>. Esta descripción incluye, a vía de ejemplo, los siguientes elementos: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35"/>
              <w:gridCol w:w="6733"/>
            </w:tblGrid>
            <w:tr w:rsidR="0053236B" w:rsidRPr="00DA1231" w14:paraId="59BB03A2" w14:textId="77777777" w:rsidTr="00E15A04">
              <w:tc>
                <w:tcPr>
                  <w:tcW w:w="1555" w:type="dxa"/>
                </w:tcPr>
                <w:p w14:paraId="018E565C" w14:textId="77777777" w:rsidR="0053236B" w:rsidRPr="0050795C" w:rsidRDefault="0053236B" w:rsidP="00E15A04">
                  <w:pPr>
                    <w:spacing w:line="360" w:lineRule="auto"/>
                    <w:rPr>
                      <w:rFonts w:ascii="Arial" w:hAnsi="Arial" w:cs="Arial"/>
                      <w:bCs/>
                    </w:rPr>
                  </w:pPr>
                  <w:r w:rsidRPr="0050795C">
                    <w:rPr>
                      <w:rFonts w:ascii="Arial" w:hAnsi="Arial" w:cs="Arial"/>
                      <w:bCs/>
                    </w:rPr>
                    <w:t>5.3.1.-</w:t>
                  </w:r>
                </w:p>
              </w:tc>
              <w:tc>
                <w:tcPr>
                  <w:tcW w:w="6858" w:type="dxa"/>
                </w:tcPr>
                <w:p w14:paraId="4C93B607" w14:textId="1E6C653E" w:rsidR="0053236B" w:rsidRPr="0050795C" w:rsidRDefault="0053236B" w:rsidP="00E15A04">
                  <w:pPr>
                    <w:spacing w:line="360" w:lineRule="auto"/>
                    <w:rPr>
                      <w:rFonts w:ascii="Arial" w:hAnsi="Arial" w:cs="Arial"/>
                      <w:bCs/>
                    </w:rPr>
                  </w:pPr>
                  <w:r w:rsidRPr="0050795C">
                    <w:rPr>
                      <w:rFonts w:ascii="Arial" w:hAnsi="Arial" w:cs="Arial"/>
                      <w:bCs/>
                    </w:rPr>
                    <w:t>Grado de concentración o dispersión de los clientes del mercado;</w:t>
                  </w:r>
                </w:p>
              </w:tc>
            </w:tr>
            <w:tr w:rsidR="0053236B" w:rsidRPr="00DA1231" w14:paraId="2E2108C2" w14:textId="77777777" w:rsidTr="00E15A04">
              <w:tc>
                <w:tcPr>
                  <w:tcW w:w="1555" w:type="dxa"/>
                  <w:shd w:val="clear" w:color="auto" w:fill="F2F2F2"/>
                </w:tcPr>
                <w:p w14:paraId="76874207" w14:textId="77777777" w:rsidR="0053236B" w:rsidRPr="0050795C" w:rsidRDefault="0053236B" w:rsidP="00E15A04">
                  <w:pPr>
                    <w:autoSpaceDE w:val="0"/>
                    <w:autoSpaceDN w:val="0"/>
                    <w:adjustRightInd w:val="0"/>
                    <w:spacing w:line="360" w:lineRule="auto"/>
                    <w:jc w:val="both"/>
                    <w:rPr>
                      <w:rFonts w:ascii="Arial" w:hAnsi="Arial" w:cs="Arial"/>
                      <w:bCs/>
                    </w:rPr>
                  </w:pPr>
                  <w:r w:rsidRPr="0050795C">
                    <w:rPr>
                      <w:rFonts w:ascii="Arial" w:hAnsi="Arial" w:cs="Arial"/>
                      <w:bCs/>
                    </w:rPr>
                    <w:lastRenderedPageBreak/>
                    <w:t>5.3.2.-</w:t>
                  </w:r>
                </w:p>
              </w:tc>
              <w:tc>
                <w:tcPr>
                  <w:tcW w:w="6858" w:type="dxa"/>
                  <w:shd w:val="clear" w:color="auto" w:fill="F2F2F2"/>
                </w:tcPr>
                <w:p w14:paraId="3DFD0120" w14:textId="77777777" w:rsidR="0053236B" w:rsidRPr="0050795C" w:rsidRDefault="0053236B" w:rsidP="00E15A04">
                  <w:pPr>
                    <w:autoSpaceDE w:val="0"/>
                    <w:autoSpaceDN w:val="0"/>
                    <w:adjustRightInd w:val="0"/>
                    <w:spacing w:line="360" w:lineRule="auto"/>
                    <w:jc w:val="both"/>
                    <w:rPr>
                      <w:rFonts w:ascii="Arial" w:hAnsi="Arial" w:cs="Arial"/>
                    </w:rPr>
                  </w:pPr>
                  <w:r w:rsidRPr="0050795C">
                    <w:rPr>
                      <w:rFonts w:ascii="Arial" w:hAnsi="Arial" w:cs="Arial"/>
                    </w:rPr>
                    <w:t>Detalle de los principales clientes</w:t>
                  </w:r>
                  <w:r>
                    <w:rPr>
                      <w:rFonts w:ascii="Arial" w:hAnsi="Arial" w:cs="Arial"/>
                    </w:rPr>
                    <w:t>/proveedores</w:t>
                  </w:r>
                  <w:r w:rsidRPr="0050795C">
                    <w:rPr>
                      <w:rFonts w:ascii="Arial" w:hAnsi="Arial" w:cs="Arial"/>
                    </w:rPr>
                    <w:t>, incluyendo las ventas</w:t>
                  </w:r>
                  <w:r>
                    <w:rPr>
                      <w:rFonts w:ascii="Arial" w:hAnsi="Arial" w:cs="Arial"/>
                    </w:rPr>
                    <w:t>/compras</w:t>
                  </w:r>
                  <w:r w:rsidRPr="0050795C">
                    <w:rPr>
                      <w:rFonts w:ascii="Arial" w:hAnsi="Arial" w:cs="Arial"/>
                    </w:rPr>
                    <w:t xml:space="preserve"> anuales a cada </w:t>
                  </w:r>
                  <w:r>
                    <w:rPr>
                      <w:rFonts w:ascii="Arial" w:hAnsi="Arial" w:cs="Arial"/>
                    </w:rPr>
                    <w:t>uno</w:t>
                  </w:r>
                  <w:r w:rsidRPr="0050795C">
                    <w:rPr>
                      <w:rFonts w:ascii="Arial" w:hAnsi="Arial" w:cs="Arial"/>
                    </w:rPr>
                    <w:t xml:space="preserve"> (en volumen y valor);</w:t>
                  </w:r>
                </w:p>
              </w:tc>
            </w:tr>
            <w:tr w:rsidR="0053236B" w:rsidRPr="00DA1231" w14:paraId="37DE90F5" w14:textId="77777777" w:rsidTr="00E15A04">
              <w:tc>
                <w:tcPr>
                  <w:tcW w:w="1555" w:type="dxa"/>
                </w:tcPr>
                <w:p w14:paraId="4459D60A" w14:textId="77777777" w:rsidR="0053236B" w:rsidRPr="0050795C" w:rsidRDefault="0053236B" w:rsidP="00E15A04">
                  <w:pPr>
                    <w:autoSpaceDE w:val="0"/>
                    <w:autoSpaceDN w:val="0"/>
                    <w:adjustRightInd w:val="0"/>
                    <w:spacing w:line="360" w:lineRule="auto"/>
                    <w:jc w:val="both"/>
                    <w:rPr>
                      <w:rFonts w:ascii="Arial" w:hAnsi="Arial" w:cs="Arial"/>
                      <w:bCs/>
                    </w:rPr>
                  </w:pPr>
                  <w:r w:rsidRPr="0050795C">
                    <w:rPr>
                      <w:rFonts w:ascii="Arial" w:hAnsi="Arial" w:cs="Arial"/>
                      <w:bCs/>
                    </w:rPr>
                    <w:t>5.3.3.-</w:t>
                  </w:r>
                </w:p>
              </w:tc>
              <w:tc>
                <w:tcPr>
                  <w:tcW w:w="6858" w:type="dxa"/>
                </w:tcPr>
                <w:p w14:paraId="45751620" w14:textId="77777777" w:rsidR="0053236B" w:rsidRPr="0050795C" w:rsidRDefault="0053236B" w:rsidP="00E15A04">
                  <w:pPr>
                    <w:autoSpaceDE w:val="0"/>
                    <w:autoSpaceDN w:val="0"/>
                    <w:adjustRightInd w:val="0"/>
                    <w:spacing w:line="360" w:lineRule="auto"/>
                    <w:jc w:val="both"/>
                    <w:rPr>
                      <w:rFonts w:ascii="Arial" w:hAnsi="Arial" w:cs="Arial"/>
                    </w:rPr>
                  </w:pPr>
                  <w:r w:rsidRPr="0050795C">
                    <w:rPr>
                      <w:rFonts w:ascii="Arial" w:hAnsi="Arial" w:cs="Arial"/>
                    </w:rPr>
                    <w:t xml:space="preserve">Costos </w:t>
                  </w:r>
                  <w:r w:rsidR="00914342">
                    <w:rPr>
                      <w:rFonts w:ascii="Arial" w:hAnsi="Arial" w:cs="Arial"/>
                    </w:rPr>
                    <w:t xml:space="preserve">para </w:t>
                  </w:r>
                  <w:r w:rsidRPr="0050795C">
                    <w:rPr>
                      <w:rFonts w:ascii="Arial" w:hAnsi="Arial" w:cs="Arial"/>
                    </w:rPr>
                    <w:t>los clientes para cambiar de proveedor (en términos de tiempo y dinero).</w:t>
                  </w:r>
                </w:p>
              </w:tc>
            </w:tr>
            <w:tr w:rsidR="0053236B" w:rsidRPr="00DA1231" w14:paraId="7DAF02FD" w14:textId="77777777" w:rsidTr="00E15A04">
              <w:tc>
                <w:tcPr>
                  <w:tcW w:w="1555" w:type="dxa"/>
                  <w:shd w:val="clear" w:color="auto" w:fill="F2F2F2"/>
                </w:tcPr>
                <w:p w14:paraId="706BDDD8" w14:textId="77777777" w:rsidR="0053236B" w:rsidRPr="0050795C" w:rsidRDefault="0053236B" w:rsidP="00E15A04">
                  <w:pPr>
                    <w:autoSpaceDE w:val="0"/>
                    <w:autoSpaceDN w:val="0"/>
                    <w:adjustRightInd w:val="0"/>
                    <w:spacing w:line="360" w:lineRule="auto"/>
                    <w:jc w:val="both"/>
                    <w:rPr>
                      <w:rFonts w:ascii="Arial" w:hAnsi="Arial" w:cs="Arial"/>
                      <w:bCs/>
                    </w:rPr>
                  </w:pPr>
                  <w:r w:rsidRPr="0050795C">
                    <w:rPr>
                      <w:rFonts w:ascii="Arial" w:hAnsi="Arial" w:cs="Arial"/>
                      <w:bCs/>
                    </w:rPr>
                    <w:t>5.3.4.-</w:t>
                  </w:r>
                </w:p>
              </w:tc>
              <w:tc>
                <w:tcPr>
                  <w:tcW w:w="6858" w:type="dxa"/>
                  <w:shd w:val="clear" w:color="auto" w:fill="F2F2F2"/>
                </w:tcPr>
                <w:p w14:paraId="752A9550" w14:textId="77777777" w:rsidR="0053236B" w:rsidRPr="0050795C" w:rsidRDefault="0053236B" w:rsidP="00E15A04">
                  <w:pPr>
                    <w:autoSpaceDE w:val="0"/>
                    <w:autoSpaceDN w:val="0"/>
                    <w:adjustRightInd w:val="0"/>
                    <w:spacing w:line="360" w:lineRule="auto"/>
                    <w:jc w:val="both"/>
                    <w:rPr>
                      <w:rFonts w:ascii="Arial" w:hAnsi="Arial" w:cs="Arial"/>
                      <w:bCs/>
                    </w:rPr>
                  </w:pPr>
                  <w:r w:rsidRPr="0050795C">
                    <w:rPr>
                      <w:rFonts w:ascii="Arial" w:hAnsi="Arial" w:cs="Arial"/>
                    </w:rPr>
                    <w:t xml:space="preserve"> Preferencias de los consumidores y su relevancia para la sustitución de productos o servicios;</w:t>
                  </w:r>
                </w:p>
              </w:tc>
            </w:tr>
            <w:tr w:rsidR="00CF33AC" w:rsidRPr="00DA1231" w14:paraId="467577D4" w14:textId="77777777" w:rsidTr="00E15A04">
              <w:tc>
                <w:tcPr>
                  <w:tcW w:w="1555" w:type="dxa"/>
                  <w:shd w:val="clear" w:color="auto" w:fill="F2F2F2"/>
                </w:tcPr>
                <w:p w14:paraId="740D3500" w14:textId="3EA96CE9" w:rsidR="00CF33AC" w:rsidRPr="00DF7E1C" w:rsidRDefault="00CF33AC" w:rsidP="00E15A04">
                  <w:pPr>
                    <w:autoSpaceDE w:val="0"/>
                    <w:autoSpaceDN w:val="0"/>
                    <w:adjustRightInd w:val="0"/>
                    <w:spacing w:line="360" w:lineRule="auto"/>
                    <w:jc w:val="both"/>
                    <w:rPr>
                      <w:rFonts w:ascii="Arial" w:hAnsi="Arial" w:cs="Arial"/>
                      <w:bCs/>
                      <w:color w:val="000000" w:themeColor="text1"/>
                    </w:rPr>
                  </w:pPr>
                  <w:r w:rsidRPr="00DF7E1C">
                    <w:rPr>
                      <w:rFonts w:ascii="Arial" w:hAnsi="Arial" w:cs="Arial"/>
                      <w:bCs/>
                      <w:color w:val="000000" w:themeColor="text1"/>
                    </w:rPr>
                    <w:t>5.3.5.-</w:t>
                  </w:r>
                </w:p>
              </w:tc>
              <w:tc>
                <w:tcPr>
                  <w:tcW w:w="6858" w:type="dxa"/>
                  <w:shd w:val="clear" w:color="auto" w:fill="F2F2F2"/>
                </w:tcPr>
                <w:p w14:paraId="39B74241" w14:textId="3EFBF7EA" w:rsidR="00CF33AC" w:rsidRPr="00DF7E1C" w:rsidRDefault="00CF33AC" w:rsidP="00E15A04">
                  <w:pPr>
                    <w:autoSpaceDE w:val="0"/>
                    <w:autoSpaceDN w:val="0"/>
                    <w:adjustRightInd w:val="0"/>
                    <w:spacing w:line="360" w:lineRule="auto"/>
                    <w:jc w:val="both"/>
                    <w:rPr>
                      <w:rFonts w:ascii="Arial" w:hAnsi="Arial" w:cs="Arial"/>
                      <w:color w:val="000000" w:themeColor="text1"/>
                    </w:rPr>
                  </w:pPr>
                  <w:r w:rsidRPr="00DF7E1C">
                    <w:rPr>
                      <w:rFonts w:ascii="Arial" w:hAnsi="Arial" w:cs="Arial"/>
                      <w:color w:val="000000" w:themeColor="text1"/>
                      <w:lang w:val="es-UY"/>
                    </w:rPr>
                    <w:t>Adjuntar in</w:t>
                  </w:r>
                  <w:r w:rsidR="009424BA" w:rsidRPr="00DF7E1C">
                    <w:rPr>
                      <w:rFonts w:ascii="Arial" w:hAnsi="Arial" w:cs="Arial"/>
                      <w:color w:val="000000" w:themeColor="text1"/>
                      <w:lang w:val="es-UY"/>
                    </w:rPr>
                    <w:t>formación cuantitativa relacionado a la d</w:t>
                  </w:r>
                  <w:r w:rsidRPr="00DF7E1C">
                    <w:rPr>
                      <w:rFonts w:ascii="Arial" w:hAnsi="Arial" w:cs="Arial"/>
                      <w:color w:val="000000" w:themeColor="text1"/>
                      <w:lang w:val="es-UY"/>
                    </w:rPr>
                    <w:t>esagregación por canal y cliente: discriminar las ventas totales del punto (</w:t>
                  </w:r>
                  <w:r w:rsidR="009424BA" w:rsidRPr="00DF7E1C">
                    <w:rPr>
                      <w:rFonts w:ascii="Arial" w:hAnsi="Arial" w:cs="Arial"/>
                      <w:color w:val="000000" w:themeColor="text1"/>
                      <w:lang w:val="es-UY"/>
                    </w:rPr>
                    <w:t>3.6</w:t>
                  </w:r>
                  <w:r w:rsidRPr="00DF7E1C">
                    <w:rPr>
                      <w:rFonts w:ascii="Arial" w:hAnsi="Arial" w:cs="Arial"/>
                      <w:color w:val="000000" w:themeColor="text1"/>
                      <w:lang w:val="es-UY"/>
                    </w:rPr>
                    <w:t>) por canal de comercialización (mayorista, minorista, exportación, plaza, etc.) y por principales clientes.</w:t>
                  </w:r>
                  <w:r w:rsidR="009424BA" w:rsidRPr="00DF7E1C">
                    <w:rPr>
                      <w:rStyle w:val="Refdenotaalpie"/>
                      <w:rFonts w:ascii="Arial" w:hAnsi="Arial" w:cs="Arial"/>
                      <w:color w:val="000000" w:themeColor="text1"/>
                      <w:lang w:val="es-UY"/>
                    </w:rPr>
                    <w:footnoteReference w:id="7"/>
                  </w:r>
                </w:p>
              </w:tc>
            </w:tr>
          </w:tbl>
          <w:p w14:paraId="3E129786" w14:textId="77777777" w:rsidR="0053236B" w:rsidRPr="00DA1231" w:rsidRDefault="0053236B" w:rsidP="00E15A04">
            <w:pPr>
              <w:autoSpaceDE w:val="0"/>
              <w:autoSpaceDN w:val="0"/>
              <w:adjustRightInd w:val="0"/>
              <w:spacing w:line="360" w:lineRule="auto"/>
              <w:ind w:left="708"/>
              <w:jc w:val="both"/>
              <w:rPr>
                <w:rFonts w:ascii="Arial" w:hAnsi="Arial" w:cs="Arial"/>
                <w:b/>
                <w:bCs/>
              </w:rPr>
            </w:pPr>
          </w:p>
        </w:tc>
      </w:tr>
      <w:tr w:rsidR="0053236B" w:rsidRPr="00DA1231" w14:paraId="2F63403E" w14:textId="77777777" w:rsidTr="00615FCE">
        <w:tc>
          <w:tcPr>
            <w:tcW w:w="8494" w:type="dxa"/>
          </w:tcPr>
          <w:p w14:paraId="7A1132E1" w14:textId="77777777" w:rsidR="0053236B" w:rsidRPr="00DA1231" w:rsidRDefault="0053236B" w:rsidP="00E15A04">
            <w:pPr>
              <w:autoSpaceDE w:val="0"/>
              <w:autoSpaceDN w:val="0"/>
              <w:adjustRightInd w:val="0"/>
              <w:spacing w:line="360" w:lineRule="auto"/>
              <w:jc w:val="both"/>
              <w:rPr>
                <w:rFonts w:ascii="Arial" w:hAnsi="Arial" w:cs="Arial"/>
                <w:bCs/>
              </w:rPr>
            </w:pPr>
            <w:r w:rsidRPr="00DA1231">
              <w:rPr>
                <w:rFonts w:ascii="Arial" w:hAnsi="Arial" w:cs="Arial"/>
                <w:bCs/>
              </w:rPr>
              <w:lastRenderedPageBreak/>
              <w:t xml:space="preserve">5.4.- Descripción de las condiciones de entrada y salida </w:t>
            </w:r>
            <w:r w:rsidRPr="0050795C">
              <w:rPr>
                <w:rFonts w:ascii="Arial" w:hAnsi="Arial" w:cs="Arial"/>
                <w:bCs/>
                <w:lang w:val="es-AR"/>
              </w:rPr>
              <w:t>en el mercado relevante definido</w:t>
            </w:r>
            <w:r w:rsidRPr="0050795C">
              <w:rPr>
                <w:rFonts w:ascii="Arial" w:hAnsi="Arial" w:cs="Arial"/>
                <w:bCs/>
              </w:rPr>
              <w:t>.</w:t>
            </w:r>
            <w:r w:rsidRPr="00DA1231">
              <w:rPr>
                <w:rFonts w:ascii="Arial" w:hAnsi="Arial" w:cs="Arial"/>
                <w:b/>
                <w:bCs/>
              </w:rPr>
              <w:t xml:space="preserve"> </w:t>
            </w:r>
            <w:r w:rsidRPr="00DA1231">
              <w:rPr>
                <w:rFonts w:ascii="Arial" w:hAnsi="Arial" w:cs="Arial"/>
                <w:bCs/>
              </w:rPr>
              <w:t>Esta descripción incluye, a vía de ejemplo, los siguientes elementos: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37"/>
              <w:gridCol w:w="6731"/>
            </w:tblGrid>
            <w:tr w:rsidR="0053236B" w:rsidRPr="00DA1231" w14:paraId="7160FECF" w14:textId="77777777" w:rsidTr="00E15A04">
              <w:tc>
                <w:tcPr>
                  <w:tcW w:w="1555" w:type="dxa"/>
                </w:tcPr>
                <w:p w14:paraId="00D9DFFF"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5.4.1.-</w:t>
                  </w:r>
                </w:p>
              </w:tc>
              <w:tc>
                <w:tcPr>
                  <w:tcW w:w="6858" w:type="dxa"/>
                </w:tcPr>
                <w:p w14:paraId="4172EFA9" w14:textId="0B9A6101" w:rsidR="0053236B" w:rsidRPr="00DA1231" w:rsidRDefault="00615FCE" w:rsidP="00E15A04">
                  <w:pPr>
                    <w:autoSpaceDE w:val="0"/>
                    <w:autoSpaceDN w:val="0"/>
                    <w:adjustRightInd w:val="0"/>
                    <w:spacing w:line="360" w:lineRule="auto"/>
                    <w:jc w:val="both"/>
                    <w:rPr>
                      <w:rFonts w:ascii="Arial" w:hAnsi="Arial" w:cs="Arial"/>
                    </w:rPr>
                  </w:pPr>
                  <w:r w:rsidRPr="00615FCE">
                    <w:rPr>
                      <w:rFonts w:ascii="Arial" w:hAnsi="Arial" w:cs="Arial"/>
                    </w:rPr>
                    <w:t>Costos totales de entrada para un competidor viable (en términos de promoción, publicidad, investigación y desarrollo, distribución, escala mínima eficiente, costos hundidos, etc.) y probabilidad de ingreso de posibles competidores con capacidad de competir de manera efectiva, considerando las características del o los mercados relevantes</w:t>
                  </w:r>
                  <w:r>
                    <w:rPr>
                      <w:rFonts w:ascii="Arial" w:hAnsi="Arial" w:cs="Arial"/>
                    </w:rPr>
                    <w:t>.</w:t>
                  </w:r>
                </w:p>
              </w:tc>
            </w:tr>
            <w:tr w:rsidR="0053236B" w:rsidRPr="00DA1231" w14:paraId="00207232" w14:textId="77777777" w:rsidTr="00E15A04">
              <w:tc>
                <w:tcPr>
                  <w:tcW w:w="1555" w:type="dxa"/>
                </w:tcPr>
                <w:p w14:paraId="311C3D64"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5.4.2.-</w:t>
                  </w:r>
                </w:p>
              </w:tc>
              <w:tc>
                <w:tcPr>
                  <w:tcW w:w="6858" w:type="dxa"/>
                </w:tcPr>
                <w:p w14:paraId="236BF847" w14:textId="50400B00" w:rsidR="0053236B" w:rsidRPr="00DA1231" w:rsidRDefault="00615FCE" w:rsidP="00E15A04">
                  <w:pPr>
                    <w:autoSpaceDE w:val="0"/>
                    <w:autoSpaceDN w:val="0"/>
                    <w:adjustRightInd w:val="0"/>
                    <w:spacing w:line="360" w:lineRule="auto"/>
                    <w:jc w:val="both"/>
                    <w:rPr>
                      <w:rFonts w:ascii="Arial" w:hAnsi="Arial" w:cs="Arial"/>
                    </w:rPr>
                  </w:pPr>
                  <w:r w:rsidRPr="00615FCE">
                    <w:rPr>
                      <w:rFonts w:ascii="Arial" w:hAnsi="Arial" w:cs="Arial"/>
                    </w:rPr>
                    <w:t>Normativa sectorial que regula las actividades de los agentes económicos. Señalar si existen barreras de entrada legales, regulatorias u otras reglamentaciones del sector.</w:t>
                  </w:r>
                </w:p>
              </w:tc>
            </w:tr>
            <w:tr w:rsidR="0053236B" w:rsidRPr="00DA1231" w14:paraId="203C963F" w14:textId="77777777" w:rsidTr="00E15A04">
              <w:tc>
                <w:tcPr>
                  <w:tcW w:w="1555" w:type="dxa"/>
                </w:tcPr>
                <w:p w14:paraId="77C996B1" w14:textId="77777777" w:rsidR="0053236B" w:rsidRPr="00DA1231" w:rsidRDefault="0053236B" w:rsidP="00E15A04">
                  <w:pPr>
                    <w:autoSpaceDE w:val="0"/>
                    <w:autoSpaceDN w:val="0"/>
                    <w:adjustRightInd w:val="0"/>
                    <w:spacing w:line="360" w:lineRule="auto"/>
                    <w:jc w:val="both"/>
                    <w:rPr>
                      <w:rFonts w:ascii="Arial" w:hAnsi="Arial" w:cs="Arial"/>
                    </w:rPr>
                  </w:pPr>
                  <w:r w:rsidRPr="00DA1231">
                    <w:rPr>
                      <w:rFonts w:ascii="Arial" w:hAnsi="Arial" w:cs="Arial"/>
                    </w:rPr>
                    <w:t>5.4.3</w:t>
                  </w:r>
                  <w:r w:rsidRPr="00DA1231">
                    <w:rPr>
                      <w:rFonts w:ascii="Arial" w:hAnsi="Arial" w:cs="Arial"/>
                      <w:bCs/>
                      <w:lang w:val="es-AR"/>
                    </w:rPr>
                    <w:t>.</w:t>
                  </w:r>
                  <w:r w:rsidRPr="00DA1231">
                    <w:rPr>
                      <w:rFonts w:ascii="Arial" w:hAnsi="Arial" w:cs="Arial"/>
                      <w:lang w:val="es-AR"/>
                    </w:rPr>
                    <w:t>-</w:t>
                  </w:r>
                </w:p>
              </w:tc>
              <w:tc>
                <w:tcPr>
                  <w:tcW w:w="6858" w:type="dxa"/>
                </w:tcPr>
                <w:p w14:paraId="0BA6FCCA" w14:textId="2A3F3D14" w:rsidR="0053236B" w:rsidRPr="00DA1231" w:rsidRDefault="00615FCE" w:rsidP="00E15A04">
                  <w:pPr>
                    <w:autoSpaceDE w:val="0"/>
                    <w:autoSpaceDN w:val="0"/>
                    <w:adjustRightInd w:val="0"/>
                    <w:spacing w:line="360" w:lineRule="auto"/>
                    <w:jc w:val="both"/>
                    <w:rPr>
                      <w:rFonts w:ascii="Arial" w:hAnsi="Arial" w:cs="Arial"/>
                      <w:b/>
                    </w:rPr>
                  </w:pPr>
                  <w:r w:rsidRPr="00615FCE">
                    <w:rPr>
                      <w:rFonts w:ascii="Arial" w:hAnsi="Arial" w:cs="Arial"/>
                    </w:rPr>
                    <w:t xml:space="preserve">Indicar, cualquier otro factor o barrera de entrada existente: economías de escala, efectos de red para la producción, limitaciones de los factores de producción, necesidad de acceder a </w:t>
                  </w:r>
                  <w:r w:rsidRPr="00615FCE">
                    <w:rPr>
                      <w:rFonts w:ascii="Arial" w:hAnsi="Arial" w:cs="Arial"/>
                    </w:rPr>
                    <w:lastRenderedPageBreak/>
                    <w:t>derechos de propiedad intelectual, industrial y/o conocimientos técnicos relevantes</w:t>
                  </w:r>
                  <w:r>
                    <w:rPr>
                      <w:rFonts w:ascii="Arial" w:hAnsi="Arial" w:cs="Arial"/>
                    </w:rPr>
                    <w:t>.</w:t>
                  </w:r>
                </w:p>
              </w:tc>
            </w:tr>
            <w:tr w:rsidR="00615FCE" w:rsidRPr="00DA1231" w14:paraId="6EB87E6B" w14:textId="77777777" w:rsidTr="00E15A04">
              <w:tc>
                <w:tcPr>
                  <w:tcW w:w="1555" w:type="dxa"/>
                </w:tcPr>
                <w:p w14:paraId="4277A079" w14:textId="7340875E" w:rsidR="00615FCE" w:rsidRPr="00DA1231" w:rsidRDefault="00615FCE" w:rsidP="00E15A04">
                  <w:pPr>
                    <w:autoSpaceDE w:val="0"/>
                    <w:autoSpaceDN w:val="0"/>
                    <w:adjustRightInd w:val="0"/>
                    <w:spacing w:line="360" w:lineRule="auto"/>
                    <w:jc w:val="both"/>
                    <w:rPr>
                      <w:rFonts w:ascii="Arial" w:hAnsi="Arial" w:cs="Arial"/>
                    </w:rPr>
                  </w:pPr>
                  <w:r>
                    <w:rPr>
                      <w:rFonts w:ascii="Arial" w:hAnsi="Arial" w:cs="Arial"/>
                    </w:rPr>
                    <w:lastRenderedPageBreak/>
                    <w:t>5.4.4</w:t>
                  </w:r>
                </w:p>
              </w:tc>
              <w:tc>
                <w:tcPr>
                  <w:tcW w:w="6858" w:type="dxa"/>
                </w:tcPr>
                <w:p w14:paraId="0254150E" w14:textId="440CA355" w:rsidR="00615FCE" w:rsidRPr="00615FCE" w:rsidRDefault="00615FCE" w:rsidP="00E15A04">
                  <w:pPr>
                    <w:autoSpaceDE w:val="0"/>
                    <w:autoSpaceDN w:val="0"/>
                    <w:adjustRightInd w:val="0"/>
                    <w:spacing w:line="360" w:lineRule="auto"/>
                    <w:jc w:val="both"/>
                    <w:rPr>
                      <w:rFonts w:ascii="Arial" w:hAnsi="Arial" w:cs="Arial"/>
                    </w:rPr>
                  </w:pPr>
                  <w:r w:rsidRPr="00615FCE">
                    <w:rPr>
                      <w:rFonts w:ascii="Arial" w:hAnsi="Arial" w:cs="Arial"/>
                    </w:rPr>
                    <w:t>Para cada una de las barreras a la entrada identificadas, explicitar los costos y el tiempo que un entrante potencial debería afrontar para ingresar y competir de forma efectiva en el mercado relevante.</w:t>
                  </w:r>
                </w:p>
              </w:tc>
            </w:tr>
          </w:tbl>
          <w:p w14:paraId="4F5C9F97" w14:textId="77777777" w:rsidR="0053236B" w:rsidRPr="00DA1231" w:rsidRDefault="0053236B" w:rsidP="00E15A04">
            <w:pPr>
              <w:autoSpaceDE w:val="0"/>
              <w:autoSpaceDN w:val="0"/>
              <w:adjustRightInd w:val="0"/>
              <w:spacing w:line="360" w:lineRule="auto"/>
              <w:ind w:left="709"/>
              <w:jc w:val="both"/>
              <w:rPr>
                <w:rFonts w:ascii="Arial" w:hAnsi="Arial" w:cs="Arial"/>
                <w:b/>
                <w:bCs/>
              </w:rPr>
            </w:pPr>
          </w:p>
        </w:tc>
      </w:tr>
      <w:tr w:rsidR="0053236B" w:rsidRPr="00DA1231" w14:paraId="6D2926F8" w14:textId="77777777" w:rsidTr="00615FCE">
        <w:tc>
          <w:tcPr>
            <w:tcW w:w="8494" w:type="dxa"/>
            <w:shd w:val="clear" w:color="auto" w:fill="F2F2F2"/>
          </w:tcPr>
          <w:p w14:paraId="767477E9" w14:textId="55B8B496" w:rsidR="0053236B" w:rsidRPr="0050795C" w:rsidRDefault="0053236B" w:rsidP="00E15A04">
            <w:pPr>
              <w:autoSpaceDE w:val="0"/>
              <w:autoSpaceDN w:val="0"/>
              <w:adjustRightInd w:val="0"/>
              <w:spacing w:line="360" w:lineRule="auto"/>
              <w:jc w:val="both"/>
              <w:rPr>
                <w:rFonts w:ascii="Arial" w:hAnsi="Arial" w:cs="Arial"/>
                <w:bCs/>
              </w:rPr>
            </w:pPr>
            <w:r w:rsidRPr="0050795C">
              <w:rPr>
                <w:rFonts w:ascii="Arial" w:hAnsi="Arial" w:cs="Arial"/>
                <w:bCs/>
              </w:rPr>
              <w:lastRenderedPageBreak/>
              <w:t>5.5</w:t>
            </w:r>
            <w:r w:rsidRPr="0050795C">
              <w:rPr>
                <w:rFonts w:ascii="Arial" w:hAnsi="Arial" w:cs="Arial"/>
                <w:bCs/>
                <w:lang w:val="es-AR"/>
              </w:rPr>
              <w:t>.</w:t>
            </w:r>
            <w:r w:rsidRPr="0050795C">
              <w:rPr>
                <w:rFonts w:ascii="Arial" w:hAnsi="Arial" w:cs="Arial"/>
                <w:lang w:val="es-AR"/>
              </w:rPr>
              <w:t>-</w:t>
            </w:r>
            <w:r w:rsidRPr="0050795C">
              <w:rPr>
                <w:rFonts w:ascii="Arial" w:hAnsi="Arial" w:cs="Arial"/>
                <w:bCs/>
              </w:rPr>
              <w:t xml:space="preserve"> Participaciones </w:t>
            </w:r>
            <w:r w:rsidRPr="0050795C">
              <w:rPr>
                <w:rFonts w:ascii="Arial" w:hAnsi="Arial" w:cs="Arial"/>
                <w:bCs/>
                <w:lang w:val="es-AR"/>
              </w:rPr>
              <w:t>en el/</w:t>
            </w:r>
            <w:proofErr w:type="gramStart"/>
            <w:r w:rsidRPr="0050795C">
              <w:rPr>
                <w:rFonts w:ascii="Arial" w:hAnsi="Arial" w:cs="Arial"/>
                <w:bCs/>
                <w:lang w:val="es-AR"/>
              </w:rPr>
              <w:t>los mercado</w:t>
            </w:r>
            <w:proofErr w:type="gramEnd"/>
            <w:r w:rsidRPr="0050795C">
              <w:rPr>
                <w:rFonts w:ascii="Arial" w:hAnsi="Arial" w:cs="Arial"/>
                <w:bCs/>
                <w:lang w:val="es-AR"/>
              </w:rPr>
              <w:t>(s) relevante(s) definido(s)</w:t>
            </w:r>
            <w:r w:rsidRPr="0050795C">
              <w:rPr>
                <w:rFonts w:ascii="Arial" w:hAnsi="Arial" w:cs="Arial"/>
                <w:bCs/>
              </w:rPr>
              <w:t>.</w:t>
            </w:r>
          </w:p>
        </w:tc>
      </w:tr>
      <w:tr w:rsidR="00CF33AC" w:rsidRPr="00DA1231" w14:paraId="64B5EAFD" w14:textId="77777777" w:rsidTr="00615FCE">
        <w:tc>
          <w:tcPr>
            <w:tcW w:w="8494" w:type="dxa"/>
            <w:shd w:val="clear" w:color="auto" w:fill="F2F2F2"/>
          </w:tcPr>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34"/>
              <w:gridCol w:w="6734"/>
            </w:tblGrid>
            <w:tr w:rsidR="009424BA" w:rsidRPr="00615FCE" w14:paraId="231F7214" w14:textId="77777777" w:rsidTr="006B61CE">
              <w:tc>
                <w:tcPr>
                  <w:tcW w:w="1555" w:type="dxa"/>
                </w:tcPr>
                <w:p w14:paraId="265EA057" w14:textId="60A28442" w:rsidR="009424BA" w:rsidRDefault="009424BA" w:rsidP="00CF33AC">
                  <w:pPr>
                    <w:autoSpaceDE w:val="0"/>
                    <w:autoSpaceDN w:val="0"/>
                    <w:adjustRightInd w:val="0"/>
                    <w:spacing w:line="360" w:lineRule="auto"/>
                    <w:jc w:val="both"/>
                    <w:rPr>
                      <w:rFonts w:ascii="Arial" w:hAnsi="Arial" w:cs="Arial"/>
                    </w:rPr>
                  </w:pPr>
                  <w:r>
                    <w:rPr>
                      <w:rFonts w:ascii="Arial" w:hAnsi="Arial" w:cs="Arial"/>
                    </w:rPr>
                    <w:t>5.5.1</w:t>
                  </w:r>
                </w:p>
              </w:tc>
              <w:tc>
                <w:tcPr>
                  <w:tcW w:w="6858" w:type="dxa"/>
                </w:tcPr>
                <w:p w14:paraId="1739E553" w14:textId="45C25BF7" w:rsidR="009424BA" w:rsidRPr="00CF33AC" w:rsidRDefault="009424BA" w:rsidP="00CF33AC">
                  <w:pPr>
                    <w:autoSpaceDE w:val="0"/>
                    <w:autoSpaceDN w:val="0"/>
                    <w:adjustRightInd w:val="0"/>
                    <w:spacing w:line="360" w:lineRule="auto"/>
                    <w:jc w:val="both"/>
                    <w:rPr>
                      <w:rFonts w:ascii="Arial" w:hAnsi="Arial" w:cs="Arial"/>
                      <w:color w:val="FF0000"/>
                    </w:rPr>
                  </w:pPr>
                  <w:r w:rsidRPr="0050795C">
                    <w:rPr>
                      <w:rFonts w:ascii="Arial" w:hAnsi="Arial" w:cs="Arial"/>
                      <w:bCs/>
                    </w:rPr>
                    <w:t>Indicar las participaciones de mercado de cada uno de los agentes involucrados en la operación y de sus principales competidores, en valores y en unidades físicas, en los últimos 3 años. Detallar las fuentes de datos utilizadas para las estimaciones.</w:t>
                  </w:r>
                </w:p>
              </w:tc>
            </w:tr>
            <w:tr w:rsidR="00CF33AC" w:rsidRPr="00615FCE" w14:paraId="35FE5E7E" w14:textId="77777777" w:rsidTr="006B61CE">
              <w:tc>
                <w:tcPr>
                  <w:tcW w:w="1555" w:type="dxa"/>
                </w:tcPr>
                <w:p w14:paraId="23469312" w14:textId="1E206B51" w:rsidR="00CF33AC" w:rsidRPr="00DA1231" w:rsidRDefault="00CF33AC" w:rsidP="00CF33AC">
                  <w:pPr>
                    <w:autoSpaceDE w:val="0"/>
                    <w:autoSpaceDN w:val="0"/>
                    <w:adjustRightInd w:val="0"/>
                    <w:spacing w:line="360" w:lineRule="auto"/>
                    <w:jc w:val="both"/>
                    <w:rPr>
                      <w:rFonts w:ascii="Arial" w:hAnsi="Arial" w:cs="Arial"/>
                    </w:rPr>
                  </w:pPr>
                  <w:r>
                    <w:rPr>
                      <w:rFonts w:ascii="Arial" w:hAnsi="Arial" w:cs="Arial"/>
                    </w:rPr>
                    <w:t>5.5.</w:t>
                  </w:r>
                  <w:r w:rsidR="009424BA">
                    <w:rPr>
                      <w:rFonts w:ascii="Arial" w:hAnsi="Arial" w:cs="Arial"/>
                    </w:rPr>
                    <w:t>2</w:t>
                  </w:r>
                </w:p>
              </w:tc>
              <w:tc>
                <w:tcPr>
                  <w:tcW w:w="6858" w:type="dxa"/>
                </w:tcPr>
                <w:p w14:paraId="6584E2D1" w14:textId="7D480038" w:rsidR="00CF33AC" w:rsidRPr="0017672C" w:rsidRDefault="00CF33AC" w:rsidP="00CF33AC">
                  <w:pPr>
                    <w:autoSpaceDE w:val="0"/>
                    <w:autoSpaceDN w:val="0"/>
                    <w:adjustRightInd w:val="0"/>
                    <w:spacing w:line="360" w:lineRule="auto"/>
                    <w:jc w:val="both"/>
                    <w:rPr>
                      <w:rFonts w:ascii="Arial" w:hAnsi="Arial" w:cs="Arial"/>
                      <w:color w:val="000000" w:themeColor="text1"/>
                    </w:rPr>
                  </w:pPr>
                  <w:r w:rsidRPr="0017672C">
                    <w:rPr>
                      <w:rFonts w:ascii="Arial" w:hAnsi="Arial" w:cs="Arial"/>
                      <w:color w:val="000000" w:themeColor="text1"/>
                    </w:rPr>
                    <w:t>Adjuntar los cálculos para la determinación de las participaciones de mercado</w:t>
                  </w:r>
                  <w:r w:rsidR="009424BA" w:rsidRPr="0017672C">
                    <w:rPr>
                      <w:rFonts w:ascii="Arial" w:hAnsi="Arial" w:cs="Arial"/>
                      <w:color w:val="000000" w:themeColor="text1"/>
                    </w:rPr>
                    <w:t>.</w:t>
                  </w:r>
                </w:p>
              </w:tc>
            </w:tr>
            <w:tr w:rsidR="00CF33AC" w:rsidRPr="00615FCE" w14:paraId="1C561231" w14:textId="77777777" w:rsidTr="006B61CE">
              <w:tc>
                <w:tcPr>
                  <w:tcW w:w="1555" w:type="dxa"/>
                </w:tcPr>
                <w:p w14:paraId="2D125AD1" w14:textId="117FCD28" w:rsidR="00CF33AC" w:rsidRDefault="00CF33AC" w:rsidP="00CF33AC">
                  <w:pPr>
                    <w:autoSpaceDE w:val="0"/>
                    <w:autoSpaceDN w:val="0"/>
                    <w:adjustRightInd w:val="0"/>
                    <w:spacing w:line="360" w:lineRule="auto"/>
                    <w:jc w:val="both"/>
                    <w:rPr>
                      <w:rFonts w:ascii="Arial" w:hAnsi="Arial" w:cs="Arial"/>
                    </w:rPr>
                  </w:pPr>
                  <w:r>
                    <w:rPr>
                      <w:rFonts w:ascii="Arial" w:hAnsi="Arial" w:cs="Arial"/>
                    </w:rPr>
                    <w:t>5.5.</w:t>
                  </w:r>
                  <w:r w:rsidR="009424BA">
                    <w:rPr>
                      <w:rFonts w:ascii="Arial" w:hAnsi="Arial" w:cs="Arial"/>
                    </w:rPr>
                    <w:t>3</w:t>
                  </w:r>
                </w:p>
              </w:tc>
              <w:tc>
                <w:tcPr>
                  <w:tcW w:w="6858" w:type="dxa"/>
                </w:tcPr>
                <w:p w14:paraId="3432CFAE" w14:textId="10CEC8D7" w:rsidR="00CF33AC" w:rsidRPr="0017672C" w:rsidRDefault="00CF33AC" w:rsidP="00CF33AC">
                  <w:pPr>
                    <w:autoSpaceDE w:val="0"/>
                    <w:autoSpaceDN w:val="0"/>
                    <w:adjustRightInd w:val="0"/>
                    <w:spacing w:line="360" w:lineRule="auto"/>
                    <w:jc w:val="both"/>
                    <w:rPr>
                      <w:rFonts w:ascii="Arial" w:hAnsi="Arial" w:cs="Arial"/>
                      <w:color w:val="000000" w:themeColor="text1"/>
                    </w:rPr>
                  </w:pPr>
                  <w:r w:rsidRPr="0017672C">
                    <w:rPr>
                      <w:rFonts w:ascii="Arial" w:hAnsi="Arial" w:cs="Arial"/>
                      <w:bCs/>
                      <w:color w:val="000000" w:themeColor="text1"/>
                    </w:rPr>
                    <w:t>Agregar, si existe, la información y documentación utilizada para arribar a la definición del/</w:t>
                  </w:r>
                  <w:proofErr w:type="gramStart"/>
                  <w:r w:rsidRPr="0017672C">
                    <w:rPr>
                      <w:rFonts w:ascii="Arial" w:hAnsi="Arial" w:cs="Arial"/>
                      <w:bCs/>
                      <w:color w:val="000000" w:themeColor="text1"/>
                    </w:rPr>
                    <w:t>los</w:t>
                  </w:r>
                  <w:r w:rsidR="009424BA" w:rsidRPr="0017672C">
                    <w:rPr>
                      <w:rFonts w:ascii="Arial" w:hAnsi="Arial" w:cs="Arial"/>
                      <w:bCs/>
                      <w:color w:val="000000" w:themeColor="text1"/>
                    </w:rPr>
                    <w:t xml:space="preserve"> </w:t>
                  </w:r>
                  <w:r w:rsidRPr="0017672C">
                    <w:rPr>
                      <w:rFonts w:ascii="Arial" w:hAnsi="Arial" w:cs="Arial"/>
                      <w:bCs/>
                      <w:color w:val="000000" w:themeColor="text1"/>
                    </w:rPr>
                    <w:t>mercado</w:t>
                  </w:r>
                  <w:proofErr w:type="gramEnd"/>
                  <w:r w:rsidRPr="0017672C">
                    <w:rPr>
                      <w:rFonts w:ascii="Arial" w:hAnsi="Arial" w:cs="Arial"/>
                      <w:bCs/>
                      <w:color w:val="000000" w:themeColor="text1"/>
                    </w:rPr>
                    <w:t>(s) relevante(s).</w:t>
                  </w:r>
                  <w:r w:rsidR="0017672C" w:rsidRPr="0017672C">
                    <w:rPr>
                      <w:rStyle w:val="Refdenotaalpie"/>
                      <w:rFonts w:ascii="Arial" w:hAnsi="Arial" w:cs="Arial"/>
                      <w:bCs/>
                      <w:color w:val="000000" w:themeColor="text1"/>
                    </w:rPr>
                    <w:footnoteReference w:id="8"/>
                  </w:r>
                </w:p>
              </w:tc>
            </w:tr>
          </w:tbl>
          <w:p w14:paraId="75D41852" w14:textId="3FA7CBE9" w:rsidR="00CF33AC" w:rsidRPr="0050795C" w:rsidRDefault="00CF33AC" w:rsidP="00E15A04">
            <w:pPr>
              <w:autoSpaceDE w:val="0"/>
              <w:autoSpaceDN w:val="0"/>
              <w:adjustRightInd w:val="0"/>
              <w:spacing w:line="360" w:lineRule="auto"/>
              <w:jc w:val="both"/>
              <w:rPr>
                <w:rFonts w:ascii="Arial" w:hAnsi="Arial" w:cs="Arial"/>
                <w:bCs/>
              </w:rPr>
            </w:pPr>
          </w:p>
        </w:tc>
      </w:tr>
      <w:tr w:rsidR="002B38F1" w:rsidRPr="00DA1231" w14:paraId="4D6E1BE4" w14:textId="77777777" w:rsidTr="00615FCE">
        <w:tc>
          <w:tcPr>
            <w:tcW w:w="8494" w:type="dxa"/>
            <w:shd w:val="clear" w:color="auto" w:fill="F2F2F2"/>
          </w:tcPr>
          <w:p w14:paraId="613E236B" w14:textId="4ED575A4" w:rsidR="002B38F1" w:rsidRDefault="002B38F1" w:rsidP="00E15A04">
            <w:pPr>
              <w:autoSpaceDE w:val="0"/>
              <w:autoSpaceDN w:val="0"/>
              <w:adjustRightInd w:val="0"/>
              <w:spacing w:line="360" w:lineRule="auto"/>
              <w:jc w:val="both"/>
              <w:rPr>
                <w:rFonts w:ascii="Arial" w:hAnsi="Arial" w:cs="Arial"/>
                <w:bCs/>
              </w:rPr>
            </w:pPr>
            <w:r>
              <w:rPr>
                <w:rFonts w:ascii="Arial" w:hAnsi="Arial" w:cs="Arial"/>
                <w:bCs/>
              </w:rPr>
              <w:t>5.6 Evaluación de impacto competitivo</w:t>
            </w:r>
            <w:r w:rsidR="00CB5B1C">
              <w:rPr>
                <w:rStyle w:val="Refdenotaalpie"/>
                <w:rFonts w:ascii="Arial" w:hAnsi="Arial" w:cs="Arial"/>
                <w:bCs/>
              </w:rPr>
              <w:footnoteReference w:id="9"/>
            </w:r>
          </w:p>
          <w:p w14:paraId="5991E795" w14:textId="085C242F" w:rsidR="002D3513" w:rsidRPr="0050795C" w:rsidRDefault="002D3513" w:rsidP="00E15A04">
            <w:pPr>
              <w:autoSpaceDE w:val="0"/>
              <w:autoSpaceDN w:val="0"/>
              <w:adjustRightInd w:val="0"/>
              <w:spacing w:line="360" w:lineRule="auto"/>
              <w:jc w:val="both"/>
              <w:rPr>
                <w:rFonts w:ascii="Arial" w:hAnsi="Arial" w:cs="Arial"/>
                <w:bCs/>
              </w:rPr>
            </w:pPr>
            <w:r>
              <w:rPr>
                <w:rFonts w:ascii="Arial" w:hAnsi="Arial" w:cs="Arial"/>
                <w:bCs/>
              </w:rPr>
              <w:t xml:space="preserve">Describir </w:t>
            </w:r>
            <w:r w:rsidR="00CB5B1C">
              <w:rPr>
                <w:rFonts w:ascii="Arial" w:hAnsi="Arial" w:cs="Arial"/>
                <w:bCs/>
              </w:rPr>
              <w:t>los efectos previsibles de la operación sobre la competencia en los mercados relevantes, identificando los principales riesgos competitivos y los elementos que podrían disciplinar o mitigar dichos efectos, conforme a la Guía de Análisis Económico de Concentraciones Económicas.</w:t>
            </w:r>
          </w:p>
        </w:tc>
      </w:tr>
      <w:tr w:rsidR="0053236B" w:rsidRPr="00DA1231" w14:paraId="2AD62CCF" w14:textId="77777777" w:rsidTr="00615FCE">
        <w:tc>
          <w:tcPr>
            <w:tcW w:w="8494" w:type="dxa"/>
          </w:tcPr>
          <w:p w14:paraId="5EC8E5B6" w14:textId="78D25653" w:rsidR="0053236B" w:rsidRPr="0050795C" w:rsidRDefault="0053236B" w:rsidP="00E15A04">
            <w:pPr>
              <w:autoSpaceDE w:val="0"/>
              <w:autoSpaceDN w:val="0"/>
              <w:adjustRightInd w:val="0"/>
              <w:spacing w:line="360" w:lineRule="auto"/>
              <w:jc w:val="both"/>
              <w:rPr>
                <w:rFonts w:ascii="Arial" w:hAnsi="Arial" w:cs="Arial"/>
                <w:bCs/>
              </w:rPr>
            </w:pPr>
            <w:r w:rsidRPr="0050795C">
              <w:rPr>
                <w:rFonts w:ascii="Arial" w:hAnsi="Arial" w:cs="Arial"/>
                <w:bCs/>
              </w:rPr>
              <w:t>5.</w:t>
            </w:r>
            <w:r w:rsidR="00D0260E">
              <w:rPr>
                <w:rFonts w:ascii="Arial" w:hAnsi="Arial" w:cs="Arial"/>
                <w:bCs/>
              </w:rPr>
              <w:t>7</w:t>
            </w:r>
            <w:r w:rsidRPr="0050795C">
              <w:rPr>
                <w:rFonts w:ascii="Arial" w:hAnsi="Arial" w:cs="Arial"/>
                <w:bCs/>
              </w:rPr>
              <w:t>.- Relacionamiento institucional.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37"/>
              <w:gridCol w:w="6731"/>
            </w:tblGrid>
            <w:tr w:rsidR="0053236B" w:rsidRPr="00DA1231" w14:paraId="25122CB1" w14:textId="77777777" w:rsidTr="00E15A04">
              <w:tc>
                <w:tcPr>
                  <w:tcW w:w="1555" w:type="dxa"/>
                </w:tcPr>
                <w:p w14:paraId="5C216D6D" w14:textId="3846ADD5" w:rsidR="0053236B" w:rsidRPr="00DA1231" w:rsidRDefault="0053236B" w:rsidP="00E15A04">
                  <w:pPr>
                    <w:pStyle w:val="Sangradetextonormal"/>
                    <w:spacing w:line="360" w:lineRule="auto"/>
                    <w:ind w:left="0"/>
                    <w:jc w:val="both"/>
                    <w:rPr>
                      <w:rFonts w:ascii="Arial" w:hAnsi="Arial" w:cs="Arial"/>
                      <w:sz w:val="22"/>
                      <w:szCs w:val="22"/>
                      <w:lang w:eastAsia="en-US"/>
                    </w:rPr>
                  </w:pPr>
                  <w:r w:rsidRPr="00DA1231">
                    <w:rPr>
                      <w:rFonts w:ascii="Arial" w:hAnsi="Arial" w:cs="Arial"/>
                      <w:sz w:val="22"/>
                      <w:szCs w:val="22"/>
                      <w:lang w:eastAsia="en-US"/>
                    </w:rPr>
                    <w:t>5.</w:t>
                  </w:r>
                  <w:r w:rsidR="00D0260E">
                    <w:rPr>
                      <w:rFonts w:ascii="Arial" w:hAnsi="Arial" w:cs="Arial"/>
                      <w:sz w:val="22"/>
                      <w:szCs w:val="22"/>
                      <w:lang w:eastAsia="en-US"/>
                    </w:rPr>
                    <w:t>7</w:t>
                  </w:r>
                  <w:r w:rsidRPr="00DA1231">
                    <w:rPr>
                      <w:rFonts w:ascii="Arial" w:hAnsi="Arial" w:cs="Arial"/>
                      <w:sz w:val="22"/>
                      <w:szCs w:val="22"/>
                      <w:lang w:eastAsia="en-US"/>
                    </w:rPr>
                    <w:t>.1</w:t>
                  </w:r>
                  <w:r w:rsidRPr="00DA1231">
                    <w:rPr>
                      <w:rFonts w:ascii="Arial" w:hAnsi="Arial" w:cs="Arial"/>
                      <w:bCs/>
                      <w:sz w:val="22"/>
                      <w:szCs w:val="22"/>
                      <w:lang w:val="es-AR"/>
                    </w:rPr>
                    <w:t>.</w:t>
                  </w:r>
                  <w:r w:rsidRPr="00DA1231">
                    <w:rPr>
                      <w:rFonts w:ascii="Arial" w:hAnsi="Arial" w:cs="Arial"/>
                      <w:sz w:val="22"/>
                      <w:szCs w:val="22"/>
                      <w:lang w:val="es-AR"/>
                    </w:rPr>
                    <w:t>-</w:t>
                  </w:r>
                </w:p>
              </w:tc>
              <w:tc>
                <w:tcPr>
                  <w:tcW w:w="6858" w:type="dxa"/>
                </w:tcPr>
                <w:p w14:paraId="096FE789" w14:textId="77777777" w:rsidR="0053236B" w:rsidRPr="00DA1231" w:rsidRDefault="0053236B" w:rsidP="00E15A04">
                  <w:pPr>
                    <w:pStyle w:val="Sangradetextonormal"/>
                    <w:spacing w:line="360" w:lineRule="auto"/>
                    <w:ind w:left="0"/>
                    <w:jc w:val="both"/>
                    <w:rPr>
                      <w:rFonts w:ascii="Arial" w:hAnsi="Arial" w:cs="Arial"/>
                      <w:sz w:val="22"/>
                      <w:szCs w:val="22"/>
                      <w:lang w:eastAsia="en-US"/>
                    </w:rPr>
                  </w:pPr>
                  <w:r w:rsidRPr="00DA1231">
                    <w:rPr>
                      <w:rFonts w:ascii="Arial" w:hAnsi="Arial" w:cs="Arial"/>
                      <w:sz w:val="22"/>
                      <w:szCs w:val="22"/>
                      <w:lang w:eastAsia="en-US"/>
                    </w:rPr>
                    <w:t>Indicar, si existen, acuerdos de cooperación con otros agentes económicos (tanto verticales como horizontales), señalando su relevancia para competir.</w:t>
                  </w:r>
                </w:p>
              </w:tc>
            </w:tr>
            <w:tr w:rsidR="0053236B" w:rsidRPr="00DA1231" w14:paraId="52F92445" w14:textId="77777777" w:rsidTr="00E15A04">
              <w:tc>
                <w:tcPr>
                  <w:tcW w:w="1555" w:type="dxa"/>
                </w:tcPr>
                <w:p w14:paraId="45494570" w14:textId="0A878BA4" w:rsidR="0053236B" w:rsidRPr="00DA1231" w:rsidRDefault="0053236B" w:rsidP="00E15A04">
                  <w:pPr>
                    <w:pStyle w:val="Sangradetextonormal"/>
                    <w:spacing w:line="360" w:lineRule="auto"/>
                    <w:ind w:left="0"/>
                    <w:jc w:val="both"/>
                    <w:rPr>
                      <w:rFonts w:ascii="Arial" w:hAnsi="Arial" w:cs="Arial"/>
                      <w:sz w:val="22"/>
                      <w:szCs w:val="22"/>
                      <w:lang w:eastAsia="en-US"/>
                    </w:rPr>
                  </w:pPr>
                  <w:r w:rsidRPr="00DA1231">
                    <w:rPr>
                      <w:rFonts w:ascii="Arial" w:hAnsi="Arial" w:cs="Arial"/>
                      <w:sz w:val="22"/>
                      <w:szCs w:val="22"/>
                      <w:lang w:eastAsia="en-US"/>
                    </w:rPr>
                    <w:lastRenderedPageBreak/>
                    <w:t>5.</w:t>
                  </w:r>
                  <w:r w:rsidR="00D0260E">
                    <w:rPr>
                      <w:rFonts w:ascii="Arial" w:hAnsi="Arial" w:cs="Arial"/>
                      <w:sz w:val="22"/>
                      <w:szCs w:val="22"/>
                      <w:lang w:eastAsia="en-US"/>
                    </w:rPr>
                    <w:t>7</w:t>
                  </w:r>
                  <w:r w:rsidRPr="00DA1231">
                    <w:rPr>
                      <w:rFonts w:ascii="Arial" w:hAnsi="Arial" w:cs="Arial"/>
                      <w:sz w:val="22"/>
                      <w:szCs w:val="22"/>
                      <w:lang w:eastAsia="en-US"/>
                    </w:rPr>
                    <w:t>.2</w:t>
                  </w:r>
                  <w:r w:rsidRPr="00DA1231">
                    <w:rPr>
                      <w:rFonts w:ascii="Arial" w:hAnsi="Arial" w:cs="Arial"/>
                      <w:bCs/>
                      <w:sz w:val="22"/>
                      <w:szCs w:val="22"/>
                      <w:lang w:val="es-AR"/>
                    </w:rPr>
                    <w:t>.</w:t>
                  </w:r>
                  <w:r w:rsidRPr="00DA1231">
                    <w:rPr>
                      <w:rFonts w:ascii="Arial" w:hAnsi="Arial" w:cs="Arial"/>
                      <w:sz w:val="22"/>
                      <w:szCs w:val="22"/>
                      <w:lang w:val="es-AR"/>
                    </w:rPr>
                    <w:t>-</w:t>
                  </w:r>
                </w:p>
              </w:tc>
              <w:tc>
                <w:tcPr>
                  <w:tcW w:w="6858" w:type="dxa"/>
                </w:tcPr>
                <w:p w14:paraId="26F9A9F0" w14:textId="77777777" w:rsidR="0053236B" w:rsidRPr="00DA1231" w:rsidRDefault="0053236B" w:rsidP="00E15A04">
                  <w:pPr>
                    <w:pStyle w:val="Sangradetextonormal"/>
                    <w:spacing w:line="360" w:lineRule="auto"/>
                    <w:ind w:left="0"/>
                    <w:jc w:val="both"/>
                    <w:rPr>
                      <w:rFonts w:ascii="Arial" w:hAnsi="Arial" w:cs="Arial"/>
                      <w:sz w:val="22"/>
                      <w:szCs w:val="22"/>
                      <w:lang w:eastAsia="en-US"/>
                    </w:rPr>
                  </w:pPr>
                  <w:r w:rsidRPr="00DA1231">
                    <w:rPr>
                      <w:rFonts w:ascii="Arial" w:hAnsi="Arial" w:cs="Arial"/>
                      <w:sz w:val="22"/>
                      <w:szCs w:val="22"/>
                      <w:lang w:eastAsia="en-US"/>
                    </w:rPr>
                    <w:t xml:space="preserve"> Indicar asociaciones gremiales a las que cada uno de los agentes involucrados en la operación pertenece o participa.</w:t>
                  </w:r>
                </w:p>
              </w:tc>
            </w:tr>
            <w:tr w:rsidR="0053236B" w:rsidRPr="00DA1231" w14:paraId="755F81AE" w14:textId="77777777" w:rsidTr="00E15A04">
              <w:tc>
                <w:tcPr>
                  <w:tcW w:w="1555" w:type="dxa"/>
                </w:tcPr>
                <w:p w14:paraId="3AF13ADE" w14:textId="0D04BC18" w:rsidR="0053236B" w:rsidRPr="00DA1231" w:rsidRDefault="0053236B" w:rsidP="00E15A04">
                  <w:pPr>
                    <w:pStyle w:val="Sangradetextonormal"/>
                    <w:spacing w:line="360" w:lineRule="auto"/>
                    <w:ind w:left="0"/>
                    <w:jc w:val="both"/>
                    <w:rPr>
                      <w:rFonts w:ascii="Arial" w:hAnsi="Arial" w:cs="Arial"/>
                      <w:sz w:val="22"/>
                      <w:szCs w:val="22"/>
                      <w:lang w:eastAsia="en-US"/>
                    </w:rPr>
                  </w:pPr>
                  <w:r w:rsidRPr="00DA1231">
                    <w:rPr>
                      <w:rFonts w:ascii="Arial" w:hAnsi="Arial" w:cs="Arial"/>
                      <w:sz w:val="22"/>
                      <w:szCs w:val="22"/>
                      <w:lang w:eastAsia="en-US"/>
                    </w:rPr>
                    <w:t>5.</w:t>
                  </w:r>
                  <w:r w:rsidR="00D0260E">
                    <w:rPr>
                      <w:rFonts w:ascii="Arial" w:hAnsi="Arial" w:cs="Arial"/>
                      <w:sz w:val="22"/>
                      <w:szCs w:val="22"/>
                      <w:lang w:eastAsia="en-US"/>
                    </w:rPr>
                    <w:t>7</w:t>
                  </w:r>
                  <w:r w:rsidRPr="00DA1231">
                    <w:rPr>
                      <w:rFonts w:ascii="Arial" w:hAnsi="Arial" w:cs="Arial"/>
                      <w:sz w:val="22"/>
                      <w:szCs w:val="22"/>
                      <w:lang w:eastAsia="en-US"/>
                    </w:rPr>
                    <w:t>.3</w:t>
                  </w:r>
                  <w:r w:rsidRPr="00DA1231">
                    <w:rPr>
                      <w:rFonts w:ascii="Arial" w:hAnsi="Arial" w:cs="Arial"/>
                      <w:bCs/>
                      <w:sz w:val="22"/>
                      <w:szCs w:val="22"/>
                      <w:lang w:val="es-AR"/>
                    </w:rPr>
                    <w:t>.</w:t>
                  </w:r>
                  <w:r w:rsidRPr="00DA1231">
                    <w:rPr>
                      <w:rFonts w:ascii="Arial" w:hAnsi="Arial" w:cs="Arial"/>
                      <w:sz w:val="22"/>
                      <w:szCs w:val="22"/>
                      <w:lang w:val="es-AR"/>
                    </w:rPr>
                    <w:t>-</w:t>
                  </w:r>
                </w:p>
              </w:tc>
              <w:tc>
                <w:tcPr>
                  <w:tcW w:w="6858" w:type="dxa"/>
                </w:tcPr>
                <w:p w14:paraId="536C1B48" w14:textId="77777777" w:rsidR="0053236B" w:rsidRPr="00DA1231" w:rsidRDefault="0053236B" w:rsidP="00E15A04">
                  <w:pPr>
                    <w:pStyle w:val="Sangradetextonormal"/>
                    <w:spacing w:line="360" w:lineRule="auto"/>
                    <w:ind w:left="0"/>
                    <w:jc w:val="both"/>
                    <w:rPr>
                      <w:rFonts w:ascii="Arial" w:hAnsi="Arial" w:cs="Arial"/>
                    </w:rPr>
                  </w:pPr>
                  <w:r w:rsidRPr="00DA1231">
                    <w:rPr>
                      <w:rFonts w:ascii="Arial" w:hAnsi="Arial" w:cs="Arial"/>
                      <w:sz w:val="22"/>
                      <w:szCs w:val="22"/>
                      <w:lang w:eastAsia="en-US"/>
                    </w:rPr>
                    <w:t xml:space="preserve"> Indicar, si existen, organismos de contralor o reguladores que inciden en el funcionamiento del mercado y de qué manera afectan la competencia.</w:t>
                  </w:r>
                </w:p>
              </w:tc>
            </w:tr>
          </w:tbl>
          <w:p w14:paraId="6BFED8F5" w14:textId="77777777" w:rsidR="0053236B" w:rsidRPr="00DA1231" w:rsidRDefault="0053236B" w:rsidP="00E15A04">
            <w:pPr>
              <w:pStyle w:val="Sangradetextonormal"/>
              <w:spacing w:line="360" w:lineRule="auto"/>
              <w:ind w:left="708"/>
              <w:jc w:val="both"/>
              <w:rPr>
                <w:rFonts w:ascii="Arial" w:hAnsi="Arial" w:cs="Arial"/>
                <w:b/>
                <w:bCs/>
              </w:rPr>
            </w:pPr>
          </w:p>
        </w:tc>
      </w:tr>
    </w:tbl>
    <w:p w14:paraId="7581DA23" w14:textId="77777777" w:rsidR="0053236B" w:rsidRDefault="0053236B" w:rsidP="0053236B">
      <w:pPr>
        <w:rPr>
          <w:lang w:val="es-AR"/>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494"/>
      </w:tblGrid>
      <w:tr w:rsidR="0053236B" w:rsidRPr="00423D06" w14:paraId="6AA8F32F" w14:textId="77777777" w:rsidTr="00E15A04">
        <w:tc>
          <w:tcPr>
            <w:tcW w:w="8644" w:type="dxa"/>
            <w:shd w:val="clear" w:color="auto" w:fill="E7E6E6"/>
          </w:tcPr>
          <w:p w14:paraId="119A61DC" w14:textId="77777777" w:rsidR="0053236B" w:rsidRPr="00423D06" w:rsidRDefault="0053236B" w:rsidP="00E15A04">
            <w:pPr>
              <w:pStyle w:val="Sangradetextonormal"/>
              <w:spacing w:line="360" w:lineRule="auto"/>
              <w:ind w:left="0" w:right="-1"/>
              <w:jc w:val="both"/>
              <w:rPr>
                <w:rFonts w:ascii="Arial" w:hAnsi="Arial" w:cs="Arial"/>
                <w:b/>
                <w:bCs/>
                <w:sz w:val="22"/>
                <w:szCs w:val="22"/>
                <w:lang w:val="es-AR"/>
              </w:rPr>
            </w:pPr>
            <w:r>
              <w:rPr>
                <w:rFonts w:ascii="Arial" w:hAnsi="Arial" w:cs="Arial"/>
                <w:b/>
                <w:bCs/>
                <w:sz w:val="22"/>
                <w:szCs w:val="22"/>
                <w:lang w:val="es-AR"/>
              </w:rPr>
              <w:t>6</w:t>
            </w:r>
            <w:r w:rsidRPr="00423D06">
              <w:rPr>
                <w:rFonts w:ascii="Arial" w:hAnsi="Arial" w:cs="Arial"/>
                <w:b/>
                <w:bCs/>
                <w:sz w:val="22"/>
                <w:szCs w:val="22"/>
                <w:lang w:val="es-AR"/>
              </w:rPr>
              <w:t xml:space="preserve">.- </w:t>
            </w:r>
            <w:r>
              <w:rPr>
                <w:rFonts w:ascii="Arial" w:hAnsi="Arial" w:cs="Arial"/>
                <w:b/>
                <w:bCs/>
                <w:sz w:val="22"/>
                <w:szCs w:val="22"/>
                <w:lang w:val="es-AR"/>
              </w:rPr>
              <w:t xml:space="preserve">Descripción de las posibles ganancias de eficiencia vinculadas a la operación de concentración. </w:t>
            </w:r>
          </w:p>
        </w:tc>
      </w:tr>
      <w:tr w:rsidR="0053236B" w:rsidRPr="00423D06" w14:paraId="322E2319" w14:textId="77777777" w:rsidTr="00E15A04">
        <w:tc>
          <w:tcPr>
            <w:tcW w:w="8644" w:type="dxa"/>
            <w:shd w:val="clear" w:color="auto" w:fill="F2F2F2"/>
          </w:tcPr>
          <w:p w14:paraId="6E86501A" w14:textId="77757A31" w:rsidR="0053236B" w:rsidRDefault="0053236B" w:rsidP="00E15A04">
            <w:pPr>
              <w:pStyle w:val="Sangradetextonormal"/>
              <w:spacing w:line="360" w:lineRule="auto"/>
              <w:ind w:left="0" w:right="-1"/>
              <w:jc w:val="both"/>
              <w:rPr>
                <w:rFonts w:ascii="Arial" w:hAnsi="Arial" w:cs="Arial"/>
                <w:bCs/>
                <w:sz w:val="22"/>
                <w:szCs w:val="22"/>
                <w:lang w:val="es-AR"/>
              </w:rPr>
            </w:pPr>
            <w:r>
              <w:rPr>
                <w:rFonts w:ascii="Arial" w:hAnsi="Arial" w:cs="Arial"/>
                <w:bCs/>
                <w:sz w:val="22"/>
                <w:szCs w:val="22"/>
                <w:lang w:val="es-AR"/>
              </w:rPr>
              <w:t>En caso de que los participantes identifiquen eficiencias vinculadas a la operación de concentración, deberán:</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33"/>
              <w:gridCol w:w="6735"/>
            </w:tblGrid>
            <w:tr w:rsidR="0053236B" w:rsidRPr="00DA1231" w14:paraId="33F718FA" w14:textId="77777777" w:rsidTr="00E15A04">
              <w:tc>
                <w:tcPr>
                  <w:tcW w:w="1555" w:type="dxa"/>
                </w:tcPr>
                <w:p w14:paraId="31BBE337" w14:textId="77777777" w:rsidR="0053236B" w:rsidRPr="00DA1231" w:rsidRDefault="0053236B" w:rsidP="00E15A04">
                  <w:pPr>
                    <w:pStyle w:val="Sangradetextonormal"/>
                    <w:spacing w:line="360" w:lineRule="auto"/>
                    <w:ind w:left="0" w:right="-1"/>
                    <w:jc w:val="both"/>
                    <w:rPr>
                      <w:rFonts w:ascii="Arial" w:hAnsi="Arial" w:cs="Arial"/>
                    </w:rPr>
                  </w:pPr>
                  <w:r w:rsidRPr="00DA1231">
                    <w:rPr>
                      <w:rFonts w:ascii="Arial" w:hAnsi="Arial" w:cs="Arial"/>
                      <w:bCs/>
                      <w:sz w:val="22"/>
                      <w:szCs w:val="22"/>
                      <w:lang w:val="es-AR"/>
                    </w:rPr>
                    <w:t>6.1.</w:t>
                  </w:r>
                  <w:r w:rsidRPr="00DA1231">
                    <w:rPr>
                      <w:rFonts w:ascii="Arial" w:hAnsi="Arial" w:cs="Arial"/>
                      <w:sz w:val="22"/>
                      <w:szCs w:val="22"/>
                      <w:lang w:val="es-AR"/>
                    </w:rPr>
                    <w:t>-</w:t>
                  </w:r>
                </w:p>
              </w:tc>
              <w:tc>
                <w:tcPr>
                  <w:tcW w:w="6858" w:type="dxa"/>
                </w:tcPr>
                <w:p w14:paraId="100892DE" w14:textId="6A36FF90" w:rsidR="0053236B" w:rsidRPr="00DA1231" w:rsidRDefault="00615FCE" w:rsidP="00E15A04">
                  <w:pPr>
                    <w:pStyle w:val="Sangradetextonormal"/>
                    <w:spacing w:line="360" w:lineRule="auto"/>
                    <w:ind w:left="0" w:right="-1"/>
                    <w:jc w:val="both"/>
                    <w:rPr>
                      <w:rFonts w:ascii="Arial" w:hAnsi="Arial" w:cs="Arial"/>
                      <w:bCs/>
                      <w:sz w:val="22"/>
                      <w:szCs w:val="22"/>
                      <w:lang w:val="es-AR"/>
                    </w:rPr>
                  </w:pPr>
                  <w:r w:rsidRPr="00615FCE">
                    <w:rPr>
                      <w:rFonts w:ascii="Arial" w:hAnsi="Arial" w:cs="Arial"/>
                      <w:bCs/>
                      <w:sz w:val="22"/>
                      <w:szCs w:val="22"/>
                      <w:lang w:val="es-AR"/>
                    </w:rPr>
                    <w:t xml:space="preserve">Describir las eficiencias alegadas, identificando con claridad la naturaleza de las mismas, incluyendo </w:t>
                  </w:r>
                  <w:r w:rsidR="00490ACF">
                    <w:rPr>
                      <w:rFonts w:ascii="Arial" w:hAnsi="Arial" w:cs="Arial"/>
                      <w:bCs/>
                      <w:sz w:val="22"/>
                      <w:szCs w:val="22"/>
                      <w:lang w:val="es-AR"/>
                    </w:rPr>
                    <w:t>su</w:t>
                  </w:r>
                  <w:r w:rsidRPr="00615FCE">
                    <w:rPr>
                      <w:rFonts w:ascii="Arial" w:hAnsi="Arial" w:cs="Arial"/>
                      <w:bCs/>
                      <w:sz w:val="22"/>
                      <w:szCs w:val="22"/>
                      <w:lang w:val="es-AR"/>
                    </w:rPr>
                    <w:t xml:space="preserve"> cuantificación, la probabilidad de ocurrencia, el plazo en el que se alcanzarán y cómo se trasladarán dichas eficiencias a </w:t>
                  </w:r>
                  <w:r w:rsidRPr="002F6407">
                    <w:rPr>
                      <w:rFonts w:ascii="Arial" w:hAnsi="Arial" w:cs="Arial"/>
                      <w:bCs/>
                      <w:sz w:val="22"/>
                      <w:szCs w:val="22"/>
                      <w:lang w:val="es-AR"/>
                    </w:rPr>
                    <w:t>los consumidores.</w:t>
                  </w:r>
                  <w:r w:rsidR="00AF33B0" w:rsidRPr="002F6407">
                    <w:rPr>
                      <w:rFonts w:ascii="Arial" w:hAnsi="Arial" w:cs="Arial"/>
                      <w:bCs/>
                      <w:sz w:val="22"/>
                      <w:szCs w:val="22"/>
                      <w:lang w:val="es-AR"/>
                    </w:rPr>
                    <w:t xml:space="preserve"> Se debe considerar que la Comisión no podrá evaluar </w:t>
                  </w:r>
                  <w:r w:rsidR="00AF33B0" w:rsidRPr="002F6407">
                    <w:rPr>
                      <w:rFonts w:ascii="Arial" w:hAnsi="Arial" w:cs="Arial"/>
                      <w:sz w:val="22"/>
                      <w:szCs w:val="22"/>
                    </w:rPr>
                    <w:t>las ganancias de eficiencia que resulten vagas, especulativas o que no pueden verificarse.</w:t>
                  </w:r>
                </w:p>
              </w:tc>
            </w:tr>
            <w:tr w:rsidR="0053236B" w:rsidRPr="00DA1231" w14:paraId="01F4D413" w14:textId="77777777" w:rsidTr="00E15A04">
              <w:tc>
                <w:tcPr>
                  <w:tcW w:w="1555" w:type="dxa"/>
                </w:tcPr>
                <w:p w14:paraId="29860FDB" w14:textId="77777777" w:rsidR="0053236B" w:rsidRPr="00DA1231" w:rsidRDefault="0053236B" w:rsidP="00E15A04">
                  <w:pPr>
                    <w:pStyle w:val="Sangradetextonormal"/>
                    <w:spacing w:line="360" w:lineRule="auto"/>
                    <w:ind w:left="0" w:right="-1"/>
                    <w:jc w:val="both"/>
                    <w:rPr>
                      <w:rFonts w:ascii="Arial" w:hAnsi="Arial" w:cs="Arial"/>
                    </w:rPr>
                  </w:pPr>
                  <w:r w:rsidRPr="00DA1231">
                    <w:rPr>
                      <w:rFonts w:ascii="Arial" w:hAnsi="Arial" w:cs="Arial"/>
                      <w:bCs/>
                      <w:sz w:val="22"/>
                      <w:szCs w:val="22"/>
                      <w:lang w:val="es-AR"/>
                    </w:rPr>
                    <w:t>6.2.</w:t>
                  </w:r>
                  <w:r w:rsidRPr="00DA1231">
                    <w:rPr>
                      <w:rFonts w:ascii="Arial" w:hAnsi="Arial" w:cs="Arial"/>
                      <w:sz w:val="22"/>
                      <w:szCs w:val="22"/>
                      <w:lang w:val="es-AR"/>
                    </w:rPr>
                    <w:t>-</w:t>
                  </w:r>
                </w:p>
              </w:tc>
              <w:tc>
                <w:tcPr>
                  <w:tcW w:w="6858" w:type="dxa"/>
                </w:tcPr>
                <w:p w14:paraId="171B00A7" w14:textId="42DD0626" w:rsidR="0053236B" w:rsidRPr="00DA1231" w:rsidRDefault="00615FCE" w:rsidP="00E15A04">
                  <w:pPr>
                    <w:pStyle w:val="Sangradetextonormal"/>
                    <w:spacing w:line="360" w:lineRule="auto"/>
                    <w:ind w:left="0" w:right="-1"/>
                    <w:jc w:val="both"/>
                    <w:rPr>
                      <w:rFonts w:ascii="Arial" w:hAnsi="Arial" w:cs="Arial"/>
                      <w:bCs/>
                      <w:sz w:val="22"/>
                      <w:szCs w:val="22"/>
                      <w:lang w:val="es-AR"/>
                    </w:rPr>
                  </w:pPr>
                  <w:r w:rsidRPr="00615FCE">
                    <w:rPr>
                      <w:rFonts w:ascii="Arial" w:hAnsi="Arial" w:cs="Arial"/>
                      <w:bCs/>
                      <w:sz w:val="22"/>
                      <w:szCs w:val="22"/>
                      <w:lang w:val="es-AR"/>
                    </w:rPr>
                    <w:t>Justificación de por qué no se pueden alcanzar las mismas ganancias de eficiencia de forma alternativa a la concentración económica, aportando, si fuera necesario, estudios técnicos que permitan evaluar las eficiencias alegadas.</w:t>
                  </w:r>
                </w:p>
              </w:tc>
            </w:tr>
            <w:tr w:rsidR="001F143D" w:rsidRPr="00DA1231" w14:paraId="44A0CBDA" w14:textId="77777777" w:rsidTr="00E15A04">
              <w:tc>
                <w:tcPr>
                  <w:tcW w:w="1555" w:type="dxa"/>
                </w:tcPr>
                <w:p w14:paraId="176D0246" w14:textId="74EAECE1" w:rsidR="001F143D" w:rsidRPr="0017672C" w:rsidRDefault="001F143D" w:rsidP="00E15A04">
                  <w:pPr>
                    <w:pStyle w:val="Sangradetextonormal"/>
                    <w:spacing w:line="360" w:lineRule="auto"/>
                    <w:ind w:left="0" w:right="-1"/>
                    <w:jc w:val="both"/>
                    <w:rPr>
                      <w:rFonts w:ascii="Arial" w:hAnsi="Arial" w:cs="Arial"/>
                      <w:bCs/>
                      <w:color w:val="000000" w:themeColor="text1"/>
                      <w:sz w:val="22"/>
                      <w:szCs w:val="22"/>
                      <w:lang w:val="es-AR"/>
                    </w:rPr>
                  </w:pPr>
                  <w:r w:rsidRPr="0017672C">
                    <w:rPr>
                      <w:rFonts w:ascii="Arial" w:hAnsi="Arial" w:cs="Arial"/>
                      <w:bCs/>
                      <w:color w:val="000000" w:themeColor="text1"/>
                      <w:sz w:val="22"/>
                      <w:szCs w:val="22"/>
                      <w:lang w:val="es-AR"/>
                    </w:rPr>
                    <w:t xml:space="preserve">6.3 </w:t>
                  </w:r>
                </w:p>
              </w:tc>
              <w:tc>
                <w:tcPr>
                  <w:tcW w:w="6858" w:type="dxa"/>
                </w:tcPr>
                <w:p w14:paraId="4BFD0475" w14:textId="16E41AE8" w:rsidR="001F143D" w:rsidRPr="0017672C" w:rsidRDefault="00CF33AC" w:rsidP="00E15A04">
                  <w:pPr>
                    <w:pStyle w:val="Sangradetextonormal"/>
                    <w:spacing w:line="360" w:lineRule="auto"/>
                    <w:ind w:left="0" w:right="-1"/>
                    <w:jc w:val="both"/>
                    <w:rPr>
                      <w:rFonts w:ascii="Arial" w:hAnsi="Arial" w:cs="Arial"/>
                      <w:bCs/>
                      <w:color w:val="000000" w:themeColor="text1"/>
                      <w:sz w:val="22"/>
                      <w:szCs w:val="22"/>
                      <w:lang w:val="es-AR"/>
                    </w:rPr>
                  </w:pPr>
                  <w:r w:rsidRPr="0017672C">
                    <w:rPr>
                      <w:rFonts w:ascii="Arial" w:hAnsi="Arial" w:cs="Arial"/>
                      <w:bCs/>
                      <w:color w:val="000000" w:themeColor="text1"/>
                      <w:sz w:val="22"/>
                      <w:szCs w:val="22"/>
                      <w:lang w:val="es-AR"/>
                    </w:rPr>
                    <w:t>Adjuntar, de corresponder, la documentación que verifique las ganancias de eficiencia.</w:t>
                  </w:r>
                </w:p>
              </w:tc>
            </w:tr>
          </w:tbl>
          <w:p w14:paraId="2878825E" w14:textId="77777777" w:rsidR="0053236B" w:rsidRPr="00A27BB0" w:rsidRDefault="0053236B" w:rsidP="00E15A04">
            <w:pPr>
              <w:pStyle w:val="Sangradetextonormal"/>
              <w:spacing w:line="360" w:lineRule="auto"/>
              <w:ind w:left="0" w:right="-1"/>
              <w:jc w:val="both"/>
              <w:rPr>
                <w:rFonts w:ascii="Arial" w:hAnsi="Arial" w:cs="Arial"/>
                <w:bCs/>
                <w:sz w:val="22"/>
                <w:szCs w:val="22"/>
                <w:lang w:val="es-AR"/>
              </w:rPr>
            </w:pPr>
          </w:p>
        </w:tc>
      </w:tr>
    </w:tbl>
    <w:p w14:paraId="2F05437C" w14:textId="77777777" w:rsidR="0053236B" w:rsidRDefault="0053236B" w:rsidP="0053236B">
      <w:pPr>
        <w:rPr>
          <w:lang w:val="es-AR"/>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494"/>
      </w:tblGrid>
      <w:tr w:rsidR="0053236B" w:rsidRPr="00423D06" w14:paraId="5BE2A79E" w14:textId="77777777" w:rsidTr="0017672C">
        <w:tc>
          <w:tcPr>
            <w:tcW w:w="8494" w:type="dxa"/>
            <w:shd w:val="clear" w:color="auto" w:fill="E7E6E6"/>
          </w:tcPr>
          <w:p w14:paraId="08631328" w14:textId="6295F0BE" w:rsidR="0053236B" w:rsidRPr="00423D06" w:rsidRDefault="0017672C" w:rsidP="00E15A04">
            <w:pPr>
              <w:pStyle w:val="Sangradetextonormal"/>
              <w:spacing w:line="360" w:lineRule="auto"/>
              <w:ind w:left="0" w:right="-1"/>
              <w:jc w:val="both"/>
              <w:rPr>
                <w:rFonts w:ascii="Arial" w:hAnsi="Arial" w:cs="Arial"/>
                <w:b/>
                <w:bCs/>
                <w:sz w:val="22"/>
                <w:szCs w:val="22"/>
                <w:lang w:val="es-AR"/>
              </w:rPr>
            </w:pPr>
            <w:r>
              <w:rPr>
                <w:rFonts w:ascii="Arial" w:hAnsi="Arial" w:cs="Arial"/>
                <w:b/>
                <w:bCs/>
                <w:sz w:val="22"/>
                <w:szCs w:val="22"/>
                <w:lang w:val="es-AR"/>
              </w:rPr>
              <w:t>7</w:t>
            </w:r>
            <w:r w:rsidR="0053236B" w:rsidRPr="005A5D5D">
              <w:rPr>
                <w:rFonts w:ascii="Arial" w:hAnsi="Arial" w:cs="Arial"/>
                <w:b/>
                <w:bCs/>
                <w:sz w:val="22"/>
                <w:szCs w:val="22"/>
                <w:lang w:val="es-AR"/>
              </w:rPr>
              <w:t>.- Declaración jurada</w:t>
            </w:r>
            <w:r w:rsidR="0053236B">
              <w:rPr>
                <w:rFonts w:ascii="Arial" w:hAnsi="Arial" w:cs="Arial"/>
                <w:b/>
                <w:bCs/>
                <w:sz w:val="22"/>
                <w:szCs w:val="22"/>
                <w:lang w:val="es-AR"/>
              </w:rPr>
              <w:t>.</w:t>
            </w:r>
            <w:r w:rsidR="0053236B" w:rsidRPr="005A5D5D">
              <w:rPr>
                <w:rFonts w:ascii="Arial" w:hAnsi="Arial" w:cs="Arial"/>
                <w:b/>
                <w:bCs/>
                <w:sz w:val="22"/>
                <w:szCs w:val="22"/>
                <w:lang w:val="es-AR"/>
              </w:rPr>
              <w:t xml:space="preserve"> </w:t>
            </w:r>
          </w:p>
        </w:tc>
      </w:tr>
      <w:tr w:rsidR="0053236B" w:rsidRPr="00423D06" w14:paraId="77D5D21F" w14:textId="77777777" w:rsidTr="0017672C">
        <w:tc>
          <w:tcPr>
            <w:tcW w:w="8494" w:type="dxa"/>
            <w:shd w:val="clear" w:color="auto" w:fill="F2F2F2"/>
          </w:tcPr>
          <w:p w14:paraId="21453A2F" w14:textId="77777777" w:rsidR="0053236B" w:rsidRPr="00A27BB0" w:rsidRDefault="0053236B" w:rsidP="00E15A04">
            <w:pPr>
              <w:pStyle w:val="Sangradetextonormal"/>
              <w:spacing w:line="360" w:lineRule="auto"/>
              <w:ind w:left="0"/>
              <w:jc w:val="both"/>
              <w:rPr>
                <w:rFonts w:ascii="Arial" w:hAnsi="Arial" w:cs="Arial"/>
                <w:bCs/>
                <w:sz w:val="22"/>
                <w:szCs w:val="22"/>
              </w:rPr>
            </w:pPr>
            <w:r w:rsidRPr="00F04747">
              <w:rPr>
                <w:rFonts w:ascii="Arial" w:hAnsi="Arial" w:cs="Arial"/>
                <w:bCs/>
                <w:color w:val="000000"/>
                <w:sz w:val="22"/>
                <w:szCs w:val="22"/>
                <w:lang w:val="es-AR"/>
              </w:rPr>
              <w:t>Los abajo firmantes declaran que toda la información que se suministra a través de este Formulario de Solicitud de Autorización de Concentración Económica y Anexos es completa y veraz, que no se ha ocultado información y constituyen evaluaciones de la mayor exactitud posible de la operación notificada.</w:t>
            </w:r>
          </w:p>
        </w:tc>
      </w:tr>
    </w:tbl>
    <w:p w14:paraId="60EAE02D" w14:textId="3AFDDAD2" w:rsidR="0053236B" w:rsidRDefault="0053236B" w:rsidP="0053236B">
      <w:pPr>
        <w:rPr>
          <w:lang w:val="es-AR"/>
        </w:rPr>
      </w:pPr>
    </w:p>
    <w:p w14:paraId="37C06C87" w14:textId="77777777" w:rsidR="00DF7E1C" w:rsidRDefault="00DF7E1C" w:rsidP="0053236B">
      <w:pPr>
        <w:rPr>
          <w:lang w:val="es-AR"/>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494"/>
      </w:tblGrid>
      <w:tr w:rsidR="0053236B" w:rsidRPr="00423D06" w14:paraId="7DC4EA7B" w14:textId="77777777" w:rsidTr="00E15A04">
        <w:tc>
          <w:tcPr>
            <w:tcW w:w="8644" w:type="dxa"/>
            <w:shd w:val="clear" w:color="auto" w:fill="E7E6E6"/>
          </w:tcPr>
          <w:p w14:paraId="2DA7145C" w14:textId="77777777" w:rsidR="0053236B" w:rsidRPr="00423D06" w:rsidRDefault="0053236B" w:rsidP="00E15A04">
            <w:pPr>
              <w:autoSpaceDE w:val="0"/>
              <w:autoSpaceDN w:val="0"/>
              <w:adjustRightInd w:val="0"/>
              <w:spacing w:after="0" w:line="240" w:lineRule="auto"/>
              <w:rPr>
                <w:rFonts w:ascii="Arial" w:hAnsi="Arial" w:cs="Arial"/>
                <w:color w:val="000000"/>
                <w:lang w:eastAsia="es-ES"/>
              </w:rPr>
            </w:pPr>
            <w:r w:rsidRPr="00AC77DF">
              <w:rPr>
                <w:rFonts w:ascii="Arial" w:hAnsi="Arial" w:cs="Arial"/>
                <w:b/>
                <w:bCs/>
                <w:color w:val="000000"/>
                <w:lang w:eastAsia="es-ES"/>
              </w:rPr>
              <w:lastRenderedPageBreak/>
              <w:t xml:space="preserve">Lugar y fecha de emisión de este formulario: </w:t>
            </w:r>
          </w:p>
        </w:tc>
      </w:tr>
      <w:tr w:rsidR="0053236B" w:rsidRPr="00423D06" w14:paraId="53FB60DA" w14:textId="77777777" w:rsidTr="00E15A04">
        <w:trPr>
          <w:trHeight w:val="427"/>
        </w:trPr>
        <w:tc>
          <w:tcPr>
            <w:tcW w:w="8644" w:type="dxa"/>
          </w:tcPr>
          <w:p w14:paraId="06646174" w14:textId="77777777" w:rsidR="0053236B" w:rsidRPr="00423D06" w:rsidRDefault="0053236B" w:rsidP="00E15A04">
            <w:pPr>
              <w:autoSpaceDE w:val="0"/>
              <w:autoSpaceDN w:val="0"/>
              <w:adjustRightInd w:val="0"/>
              <w:spacing w:after="0" w:line="240" w:lineRule="auto"/>
              <w:rPr>
                <w:rFonts w:cs="Calibri"/>
                <w:b/>
                <w:bCs/>
                <w:color w:val="000000"/>
                <w:lang w:eastAsia="es-ES"/>
              </w:rPr>
            </w:pPr>
          </w:p>
        </w:tc>
      </w:tr>
      <w:tr w:rsidR="0053236B" w:rsidRPr="00AC77DF" w14:paraId="644BA827" w14:textId="77777777" w:rsidTr="00E15A04">
        <w:tc>
          <w:tcPr>
            <w:tcW w:w="8644" w:type="dxa"/>
            <w:shd w:val="clear" w:color="auto" w:fill="E7E6E6"/>
          </w:tcPr>
          <w:p w14:paraId="6DBF707F" w14:textId="77777777" w:rsidR="0053236B" w:rsidRPr="00AC77DF" w:rsidRDefault="0053236B" w:rsidP="00E15A04">
            <w:pPr>
              <w:autoSpaceDE w:val="0"/>
              <w:autoSpaceDN w:val="0"/>
              <w:adjustRightInd w:val="0"/>
              <w:spacing w:after="0" w:line="240" w:lineRule="auto"/>
            </w:pPr>
            <w:r w:rsidRPr="00423D06">
              <w:rPr>
                <w:rFonts w:ascii="Arial" w:hAnsi="Arial" w:cs="Arial"/>
                <w:b/>
                <w:bCs/>
                <w:color w:val="000000"/>
                <w:lang w:eastAsia="es-ES"/>
              </w:rPr>
              <w:t xml:space="preserve">Firmas </w:t>
            </w:r>
            <w:r>
              <w:rPr>
                <w:rFonts w:ascii="Arial" w:hAnsi="Arial" w:cs="Arial"/>
                <w:b/>
                <w:bCs/>
                <w:color w:val="000000"/>
                <w:lang w:eastAsia="es-ES"/>
              </w:rPr>
              <w:t>de los representantes:</w:t>
            </w:r>
          </w:p>
        </w:tc>
      </w:tr>
      <w:tr w:rsidR="0053236B" w:rsidRPr="00AC77DF" w14:paraId="2CE30BAC" w14:textId="77777777" w:rsidTr="00E15A04">
        <w:trPr>
          <w:trHeight w:val="257"/>
        </w:trPr>
        <w:tc>
          <w:tcPr>
            <w:tcW w:w="8644" w:type="dxa"/>
          </w:tcPr>
          <w:p w14:paraId="457ECF49" w14:textId="77777777" w:rsidR="0053236B" w:rsidRPr="00AC77DF" w:rsidRDefault="0053236B" w:rsidP="00E15A04"/>
        </w:tc>
      </w:tr>
      <w:tr w:rsidR="0053236B" w:rsidRPr="00AC77DF" w14:paraId="4347673A" w14:textId="77777777" w:rsidTr="00E15A04">
        <w:tc>
          <w:tcPr>
            <w:tcW w:w="8644" w:type="dxa"/>
            <w:shd w:val="clear" w:color="auto" w:fill="E7E6E6"/>
          </w:tcPr>
          <w:p w14:paraId="1D438B65" w14:textId="77777777" w:rsidR="0053236B" w:rsidRPr="00AC77DF" w:rsidRDefault="0053236B" w:rsidP="00E15A04">
            <w:pPr>
              <w:autoSpaceDE w:val="0"/>
              <w:autoSpaceDN w:val="0"/>
              <w:adjustRightInd w:val="0"/>
              <w:spacing w:after="0" w:line="240" w:lineRule="auto"/>
            </w:pPr>
            <w:r>
              <w:rPr>
                <w:rFonts w:ascii="Arial" w:hAnsi="Arial" w:cs="Arial"/>
                <w:b/>
                <w:bCs/>
                <w:color w:val="000000"/>
                <w:lang w:eastAsia="es-ES"/>
              </w:rPr>
              <w:t>Aclaración de firmas:</w:t>
            </w:r>
          </w:p>
        </w:tc>
      </w:tr>
      <w:tr w:rsidR="0053236B" w:rsidRPr="00AC77DF" w14:paraId="0515DA4A" w14:textId="77777777" w:rsidTr="00E15A04">
        <w:trPr>
          <w:trHeight w:val="257"/>
        </w:trPr>
        <w:tc>
          <w:tcPr>
            <w:tcW w:w="8644" w:type="dxa"/>
          </w:tcPr>
          <w:p w14:paraId="254FE521" w14:textId="77777777" w:rsidR="0053236B" w:rsidRPr="00AC77DF" w:rsidRDefault="0053236B" w:rsidP="00E15A04"/>
        </w:tc>
      </w:tr>
    </w:tbl>
    <w:p w14:paraId="3263FE4F" w14:textId="77777777" w:rsidR="0053236B" w:rsidRPr="00AC77DF" w:rsidRDefault="0053236B" w:rsidP="0053236B"/>
    <w:p w14:paraId="411FE3BB" w14:textId="77777777" w:rsidR="00A657A1" w:rsidRDefault="00A657A1"/>
    <w:sectPr w:rsidR="00A657A1" w:rsidSect="005A0505">
      <w:headerReference w:type="default" r:id="rId8"/>
      <w:footerReference w:type="default" r:id="rId9"/>
      <w:pgSz w:w="11906" w:h="16838"/>
      <w:pgMar w:top="2836" w:right="1701" w:bottom="1928"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4B52FD" w16cex:dateUtc="2026-01-30T02:39:00Z"/>
  <w16cex:commentExtensible w16cex:durableId="0AB02B5A" w16cex:dateUtc="2026-01-30T02:00:00Z"/>
  <w16cex:commentExtensible w16cex:durableId="0BB9B834" w16cex:dateUtc="2026-01-30T02:04:00Z"/>
  <w16cex:commentExtensible w16cex:durableId="089937EB" w16cex:dateUtc="2026-01-30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7188A" w14:textId="77777777" w:rsidR="002F5E95" w:rsidRDefault="002F5E95" w:rsidP="009A0092">
      <w:pPr>
        <w:spacing w:after="0" w:line="240" w:lineRule="auto"/>
      </w:pPr>
      <w:r>
        <w:separator/>
      </w:r>
    </w:p>
  </w:endnote>
  <w:endnote w:type="continuationSeparator" w:id="0">
    <w:p w14:paraId="41E0053E" w14:textId="77777777" w:rsidR="002F5E95" w:rsidRDefault="002F5E95" w:rsidP="009A0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483EE" w14:textId="77777777" w:rsidR="00897FAF" w:rsidRDefault="00897FAF" w:rsidP="00897FAF">
    <w:pPr>
      <w:pStyle w:val="Piedepgina"/>
      <w:jc w:val="center"/>
      <w:rPr>
        <w:noProof/>
      </w:rPr>
    </w:pPr>
  </w:p>
  <w:p w14:paraId="42461010" w14:textId="77777777" w:rsidR="00D56E23" w:rsidRPr="00D56E23" w:rsidRDefault="00D56E23" w:rsidP="00897FAF">
    <w:pPr>
      <w:pStyle w:val="Piedepgina"/>
      <w:jc w:val="center"/>
      <w:rPr>
        <w:b/>
        <w:color w:val="25418E"/>
        <w:sz w:val="20"/>
      </w:rPr>
    </w:pPr>
    <w:r w:rsidRPr="00D56E23">
      <w:rPr>
        <w:b/>
        <w:color w:val="25418E"/>
        <w:sz w:val="20"/>
      </w:rPr>
      <w:t>http</w:t>
    </w:r>
    <w:r w:rsidR="007955BE">
      <w:rPr>
        <w:b/>
        <w:color w:val="25418E"/>
        <w:sz w:val="20"/>
      </w:rPr>
      <w:t>s</w:t>
    </w:r>
    <w:r w:rsidRPr="00D56E23">
      <w:rPr>
        <w:b/>
        <w:color w:val="25418E"/>
        <w:sz w:val="20"/>
      </w:rPr>
      <w:t>://www.gub.uy/mef/defensa-de-la-competencia</w:t>
    </w:r>
  </w:p>
  <w:p w14:paraId="14E2FE0C" w14:textId="77777777" w:rsidR="00897FAF" w:rsidRPr="00D56E23" w:rsidRDefault="009A0092" w:rsidP="00897FAF">
    <w:pPr>
      <w:pStyle w:val="Piedepgina"/>
      <w:jc w:val="center"/>
      <w:rPr>
        <w:b/>
        <w:color w:val="25418E"/>
        <w:sz w:val="20"/>
      </w:rPr>
    </w:pPr>
    <w:r w:rsidRPr="00D56E23">
      <w:rPr>
        <w:b/>
        <w:noProof/>
        <w:color w:val="25418E"/>
        <w:sz w:val="20"/>
        <w:lang w:eastAsia="es-ES"/>
      </w:rPr>
      <w:drawing>
        <wp:anchor distT="0" distB="0" distL="114300" distR="114300" simplePos="0" relativeHeight="251660288" behindDoc="1" locked="0" layoutInCell="1" allowOverlap="0" wp14:anchorId="6C6DDB41" wp14:editId="4D81422D">
          <wp:simplePos x="0" y="0"/>
          <wp:positionH relativeFrom="column">
            <wp:align>center</wp:align>
          </wp:positionH>
          <wp:positionV relativeFrom="paragraph">
            <wp:posOffset>9609455</wp:posOffset>
          </wp:positionV>
          <wp:extent cx="2447925" cy="257175"/>
          <wp:effectExtent l="0" t="0" r="9525" b="9525"/>
          <wp:wrapSquare wrapText="bothSides"/>
          <wp:docPr id="44" name="Imagen 44" descr="Recurs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urso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7925"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897FAF" w:rsidRPr="00D56E23">
      <w:rPr>
        <w:b/>
        <w:color w:val="25418E"/>
        <w:sz w:val="20"/>
      </w:rPr>
      <w:t>Tel. (+5982) 1712 3511 -</w:t>
    </w:r>
    <w:r w:rsidR="00D56E23" w:rsidRPr="00D56E23">
      <w:rPr>
        <w:b/>
        <w:color w:val="25418E"/>
        <w:sz w:val="20"/>
      </w:rPr>
      <w:t xml:space="preserve"> </w:t>
    </w:r>
    <w:r w:rsidR="00897FAF" w:rsidRPr="00D56E23">
      <w:rPr>
        <w:b/>
        <w:color w:val="25418E"/>
        <w:sz w:val="20"/>
      </w:rPr>
      <w:t>Misiones 1423 piso 2</w:t>
    </w:r>
  </w:p>
  <w:p w14:paraId="6338C9BB" w14:textId="77777777" w:rsidR="00897FAF" w:rsidRPr="00897FAF" w:rsidRDefault="00897FAF" w:rsidP="00897FAF">
    <w:pPr>
      <w:pStyle w:val="Piedepgina"/>
      <w:jc w:val="center"/>
      <w:rPr>
        <w:b/>
        <w:color w:val="25418E"/>
      </w:rPr>
    </w:pPr>
    <w:r w:rsidRPr="00D56E23">
      <w:rPr>
        <w:b/>
        <w:color w:val="25418E"/>
        <w:sz w:val="20"/>
      </w:rPr>
      <w:t>Montevideo - Uruguay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28F53" w14:textId="77777777" w:rsidR="002F5E95" w:rsidRDefault="002F5E95" w:rsidP="009A0092">
      <w:pPr>
        <w:spacing w:after="0" w:line="240" w:lineRule="auto"/>
      </w:pPr>
      <w:r>
        <w:separator/>
      </w:r>
    </w:p>
  </w:footnote>
  <w:footnote w:type="continuationSeparator" w:id="0">
    <w:p w14:paraId="43EA5C19" w14:textId="77777777" w:rsidR="002F5E95" w:rsidRDefault="002F5E95" w:rsidP="009A0092">
      <w:pPr>
        <w:spacing w:after="0" w:line="240" w:lineRule="auto"/>
      </w:pPr>
      <w:r>
        <w:continuationSeparator/>
      </w:r>
    </w:p>
  </w:footnote>
  <w:footnote w:id="1">
    <w:p w14:paraId="40E964EB" w14:textId="4A600F02" w:rsidR="00D020CC" w:rsidRPr="0017672C" w:rsidRDefault="00D020CC" w:rsidP="00615FCE">
      <w:pPr>
        <w:pStyle w:val="Textonotapie"/>
        <w:jc w:val="both"/>
        <w:rPr>
          <w:rFonts w:ascii="Arial" w:hAnsi="Arial" w:cs="Arial"/>
          <w:sz w:val="18"/>
          <w:lang w:val="es-UY"/>
        </w:rPr>
      </w:pPr>
      <w:r w:rsidRPr="0017672C">
        <w:rPr>
          <w:rStyle w:val="Refdenotaalpie"/>
          <w:rFonts w:ascii="Arial" w:hAnsi="Arial" w:cs="Arial"/>
          <w:sz w:val="18"/>
        </w:rPr>
        <w:footnoteRef/>
      </w:r>
      <w:r w:rsidRPr="0017672C">
        <w:rPr>
          <w:rFonts w:ascii="Arial" w:hAnsi="Arial" w:cs="Arial"/>
          <w:sz w:val="18"/>
        </w:rPr>
        <w:t xml:space="preserve"> </w:t>
      </w:r>
      <w:r w:rsidR="00CB5B1C" w:rsidRPr="0017672C">
        <w:rPr>
          <w:rFonts w:ascii="Arial" w:hAnsi="Arial" w:cs="Arial"/>
          <w:sz w:val="18"/>
        </w:rPr>
        <w:t>Para conocer cuándo corresponde completar el presente Formulario de Solicitud de Autorización de Concentración Económica, así como las instrucciones aplicables a tal efecto, sírvase consultar los “Lineamientos para la Solicitud de Autorización de Operaciones de Concentración Económica” (Anexo I) y la Guía de Análisis Económico de Concentraciones Económicas”</w:t>
      </w:r>
      <w:r w:rsidR="00982BD0" w:rsidRPr="0017672C">
        <w:rPr>
          <w:rFonts w:ascii="Arial" w:hAnsi="Arial" w:cs="Arial"/>
          <w:sz w:val="18"/>
          <w:lang w:val="es-UY"/>
        </w:rPr>
        <w:t>.</w:t>
      </w:r>
    </w:p>
  </w:footnote>
  <w:footnote w:id="2">
    <w:p w14:paraId="5FF34D5E" w14:textId="791CCB1E" w:rsidR="00BB595E" w:rsidRDefault="00BB595E" w:rsidP="00615FCE">
      <w:pPr>
        <w:pStyle w:val="Textonotapie"/>
        <w:jc w:val="both"/>
      </w:pPr>
      <w:r w:rsidRPr="0017672C">
        <w:rPr>
          <w:rStyle w:val="Refdenotaalpie"/>
          <w:rFonts w:ascii="Arial" w:hAnsi="Arial" w:cs="Arial"/>
          <w:sz w:val="18"/>
        </w:rPr>
        <w:footnoteRef/>
      </w:r>
      <w:r w:rsidRPr="0017672C">
        <w:rPr>
          <w:rFonts w:ascii="Arial" w:hAnsi="Arial" w:cs="Arial"/>
          <w:sz w:val="18"/>
        </w:rPr>
        <w:t xml:space="preserve"> A modo de ejemplo, en casos de </w:t>
      </w:r>
      <w:proofErr w:type="spellStart"/>
      <w:r w:rsidRPr="0017672C">
        <w:rPr>
          <w:rFonts w:ascii="Arial" w:hAnsi="Arial" w:cs="Arial"/>
          <w:sz w:val="18"/>
        </w:rPr>
        <w:t>joint-venture</w:t>
      </w:r>
      <w:proofErr w:type="spellEnd"/>
      <w:r w:rsidRPr="0017672C">
        <w:rPr>
          <w:rFonts w:ascii="Arial" w:hAnsi="Arial" w:cs="Arial"/>
          <w:sz w:val="18"/>
        </w:rPr>
        <w:t xml:space="preserve"> en los que se crea una nueva entidad para llevar adelante el emprendimiento común y se verifica una “creación de control conjunto”</w:t>
      </w:r>
      <w:r w:rsidR="00DF7D82" w:rsidRPr="0017672C">
        <w:rPr>
          <w:rFonts w:ascii="Arial" w:hAnsi="Arial" w:cs="Arial"/>
          <w:sz w:val="18"/>
        </w:rPr>
        <w:t>- art. 7 de la LDC-</w:t>
      </w:r>
      <w:r w:rsidRPr="0017672C">
        <w:rPr>
          <w:rFonts w:ascii="Arial" w:hAnsi="Arial" w:cs="Arial"/>
          <w:sz w:val="18"/>
        </w:rPr>
        <w:t>, no hay una parte compradora ni una parte vendedora en sentido estricto. En tales supuestos, corresponderá identificar a los agentes económicos directamente involucrados en la operación de acuerdo con el rol que desempeñan en la operación.</w:t>
      </w:r>
    </w:p>
  </w:footnote>
  <w:footnote w:id="3">
    <w:p w14:paraId="4434C021" w14:textId="5AFB4934" w:rsidR="0017672C" w:rsidRPr="0017672C" w:rsidRDefault="0017672C">
      <w:pPr>
        <w:pStyle w:val="Textonotapie"/>
        <w:rPr>
          <w:rFonts w:ascii="Arial" w:hAnsi="Arial" w:cs="Arial"/>
          <w:sz w:val="18"/>
          <w:szCs w:val="18"/>
        </w:rPr>
      </w:pPr>
      <w:r w:rsidRPr="0017672C">
        <w:rPr>
          <w:rStyle w:val="Refdenotaalpie"/>
          <w:rFonts w:ascii="Arial" w:hAnsi="Arial" w:cs="Arial"/>
          <w:sz w:val="18"/>
          <w:szCs w:val="18"/>
        </w:rPr>
        <w:footnoteRef/>
      </w:r>
      <w:r w:rsidRPr="0017672C">
        <w:rPr>
          <w:rFonts w:ascii="Arial" w:hAnsi="Arial" w:cs="Arial"/>
          <w:sz w:val="18"/>
          <w:szCs w:val="18"/>
        </w:rPr>
        <w:t xml:space="preserve"> En caso de no existir contrato, remitir documentos que evidencien la intención real y seria de los agentes económicos de llevar a cabo la operación, ejemplo: actas de las sesiones de directorio y/o asamblea de accionistas donde se haya discutido sobre la operación de concentración.</w:t>
      </w:r>
    </w:p>
  </w:footnote>
  <w:footnote w:id="4">
    <w:p w14:paraId="7BBCBA97" w14:textId="466545F1" w:rsidR="0017672C" w:rsidRPr="0017672C" w:rsidRDefault="0017672C">
      <w:pPr>
        <w:pStyle w:val="Textonotapie"/>
        <w:rPr>
          <w:rFonts w:ascii="Arial" w:hAnsi="Arial" w:cs="Arial"/>
          <w:sz w:val="18"/>
          <w:szCs w:val="18"/>
        </w:rPr>
      </w:pPr>
      <w:r w:rsidRPr="0017672C">
        <w:rPr>
          <w:rStyle w:val="Refdenotaalpie"/>
          <w:rFonts w:ascii="Arial" w:hAnsi="Arial" w:cs="Arial"/>
          <w:sz w:val="18"/>
          <w:szCs w:val="18"/>
        </w:rPr>
        <w:footnoteRef/>
      </w:r>
      <w:r w:rsidRPr="0017672C">
        <w:rPr>
          <w:rFonts w:ascii="Arial" w:hAnsi="Arial" w:cs="Arial"/>
          <w:sz w:val="18"/>
          <w:szCs w:val="18"/>
        </w:rPr>
        <w:t xml:space="preserve"> Nota importante: el certificado contable puede ser emitido por el Contador Público interno de la empresa o externo, nacional o extranjero. Alternativamente, se aceptará la presentación de copia de Estados Financieros que acrediten la facturación anual.</w:t>
      </w:r>
    </w:p>
  </w:footnote>
  <w:footnote w:id="5">
    <w:p w14:paraId="3357C4D1" w14:textId="7399539A" w:rsidR="001F143D" w:rsidRPr="0017672C" w:rsidRDefault="001F143D" w:rsidP="001F143D">
      <w:pPr>
        <w:pStyle w:val="Textonotapie"/>
        <w:jc w:val="both"/>
        <w:rPr>
          <w:rFonts w:ascii="Arial" w:hAnsi="Arial" w:cs="Arial"/>
        </w:rPr>
      </w:pPr>
      <w:r w:rsidRPr="0017672C">
        <w:rPr>
          <w:rStyle w:val="Refdenotaalpie"/>
          <w:rFonts w:ascii="Arial" w:hAnsi="Arial" w:cs="Arial"/>
          <w:sz w:val="18"/>
          <w:szCs w:val="18"/>
        </w:rPr>
        <w:footnoteRef/>
      </w:r>
      <w:r w:rsidRPr="0017672C">
        <w:rPr>
          <w:rFonts w:ascii="Arial" w:hAnsi="Arial" w:cs="Arial"/>
          <w:sz w:val="18"/>
          <w:szCs w:val="18"/>
        </w:rPr>
        <w:t xml:space="preserve"> La referida documentación deberá cumplir los siguientes requisitos: i) archivo en formato Excel; </w:t>
      </w:r>
      <w:proofErr w:type="spellStart"/>
      <w:r w:rsidRPr="0017672C">
        <w:rPr>
          <w:rFonts w:ascii="Arial" w:hAnsi="Arial" w:cs="Arial"/>
          <w:sz w:val="18"/>
          <w:szCs w:val="18"/>
        </w:rPr>
        <w:t>ii</w:t>
      </w:r>
      <w:proofErr w:type="spellEnd"/>
      <w:r w:rsidRPr="0017672C">
        <w:rPr>
          <w:rFonts w:ascii="Arial" w:hAnsi="Arial" w:cs="Arial"/>
          <w:sz w:val="18"/>
          <w:szCs w:val="18"/>
        </w:rPr>
        <w:t>) montos expresados en pesos uruguayos</w:t>
      </w:r>
      <w:r w:rsidR="0017672C" w:rsidRPr="0017672C">
        <w:rPr>
          <w:rFonts w:ascii="Arial" w:hAnsi="Arial" w:cs="Arial"/>
          <w:sz w:val="18"/>
          <w:szCs w:val="18"/>
        </w:rPr>
        <w:t xml:space="preserve"> (desagregado con y sin impuestos)</w:t>
      </w:r>
      <w:r w:rsidRPr="0017672C">
        <w:rPr>
          <w:rFonts w:ascii="Arial" w:hAnsi="Arial" w:cs="Arial"/>
          <w:sz w:val="18"/>
          <w:szCs w:val="18"/>
        </w:rPr>
        <w:t xml:space="preserve">; </w:t>
      </w:r>
      <w:proofErr w:type="spellStart"/>
      <w:r w:rsidRPr="0017672C">
        <w:rPr>
          <w:rFonts w:ascii="Arial" w:hAnsi="Arial" w:cs="Arial"/>
          <w:sz w:val="18"/>
          <w:szCs w:val="18"/>
        </w:rPr>
        <w:t>iii</w:t>
      </w:r>
      <w:proofErr w:type="spellEnd"/>
      <w:r w:rsidRPr="0017672C">
        <w:rPr>
          <w:rFonts w:ascii="Arial" w:hAnsi="Arial" w:cs="Arial"/>
          <w:sz w:val="18"/>
          <w:szCs w:val="18"/>
        </w:rPr>
        <w:t xml:space="preserve">) para montos en unidades físicas, identificar claramente la unidad de medida: kg, toneladas, litros, etc. y mantener uniformidad a lo largo del análisis; </w:t>
      </w:r>
      <w:proofErr w:type="spellStart"/>
      <w:r w:rsidRPr="0017672C">
        <w:rPr>
          <w:rFonts w:ascii="Arial" w:hAnsi="Arial" w:cs="Arial"/>
          <w:sz w:val="18"/>
          <w:szCs w:val="18"/>
        </w:rPr>
        <w:t>iv</w:t>
      </w:r>
      <w:proofErr w:type="spellEnd"/>
      <w:r w:rsidRPr="0017672C">
        <w:rPr>
          <w:rFonts w:ascii="Arial" w:hAnsi="Arial" w:cs="Arial"/>
          <w:sz w:val="18"/>
          <w:szCs w:val="18"/>
        </w:rPr>
        <w:t>) incluir notas aclaratorias en caso de corresponder.</w:t>
      </w:r>
    </w:p>
  </w:footnote>
  <w:footnote w:id="6">
    <w:p w14:paraId="53BD4B5B" w14:textId="549BA330" w:rsidR="00CF33AC" w:rsidRDefault="00CF33AC" w:rsidP="00CF33AC">
      <w:pPr>
        <w:pStyle w:val="Textonotapie"/>
        <w:jc w:val="both"/>
      </w:pPr>
      <w:r>
        <w:rPr>
          <w:rStyle w:val="Refdenotaalpie"/>
        </w:rPr>
        <w:footnoteRef/>
      </w:r>
      <w:r>
        <w:t xml:space="preserve"> </w:t>
      </w:r>
      <w:r w:rsidRPr="00CF33AC">
        <w:t xml:space="preserve">La referida documentación deberá cumplir los siguientes requisitos: i) archivo en formato Excel; </w:t>
      </w:r>
      <w:proofErr w:type="spellStart"/>
      <w:r w:rsidRPr="00CF33AC">
        <w:t>ii</w:t>
      </w:r>
      <w:proofErr w:type="spellEnd"/>
      <w:r w:rsidRPr="00CF33AC">
        <w:t>) montos expresados en pesos uruguayos</w:t>
      </w:r>
      <w:r w:rsidR="0017672C">
        <w:t xml:space="preserve"> </w:t>
      </w:r>
      <w:r w:rsidR="00760EC0">
        <w:t xml:space="preserve">(desagregado con y </w:t>
      </w:r>
      <w:r w:rsidRPr="00CF33AC">
        <w:t>sin impuestos</w:t>
      </w:r>
      <w:r w:rsidR="00760EC0">
        <w:t>)</w:t>
      </w:r>
      <w:r w:rsidRPr="00CF33AC">
        <w:t xml:space="preserve">; </w:t>
      </w:r>
      <w:proofErr w:type="spellStart"/>
      <w:r w:rsidRPr="00CF33AC">
        <w:t>iii</w:t>
      </w:r>
      <w:proofErr w:type="spellEnd"/>
      <w:r w:rsidRPr="00CF33AC">
        <w:t xml:space="preserve">) para montos en unidades físicas, identificar claramente la unidad de medida: kg, toneladas, litros, etc. y mantener uniformidad a lo largo del análisis; </w:t>
      </w:r>
      <w:proofErr w:type="spellStart"/>
      <w:r w:rsidRPr="00CF33AC">
        <w:t>iv</w:t>
      </w:r>
      <w:proofErr w:type="spellEnd"/>
      <w:r w:rsidRPr="00CF33AC">
        <w:t>) incluir notas aclaratorias en caso de corresponder.</w:t>
      </w:r>
    </w:p>
  </w:footnote>
  <w:footnote w:id="7">
    <w:p w14:paraId="2C8928A7" w14:textId="3148BEC0" w:rsidR="009424BA" w:rsidRPr="0017672C" w:rsidRDefault="009424BA" w:rsidP="009424BA">
      <w:pPr>
        <w:pStyle w:val="Textonotapie"/>
        <w:jc w:val="both"/>
        <w:rPr>
          <w:rFonts w:ascii="Arial" w:hAnsi="Arial" w:cs="Arial"/>
          <w:sz w:val="18"/>
          <w:szCs w:val="18"/>
        </w:rPr>
      </w:pPr>
      <w:r w:rsidRPr="0017672C">
        <w:rPr>
          <w:rStyle w:val="Refdenotaalpie"/>
          <w:rFonts w:ascii="Arial" w:hAnsi="Arial" w:cs="Arial"/>
          <w:sz w:val="18"/>
          <w:szCs w:val="18"/>
        </w:rPr>
        <w:footnoteRef/>
      </w:r>
      <w:r w:rsidRPr="0017672C">
        <w:rPr>
          <w:rFonts w:ascii="Arial" w:hAnsi="Arial" w:cs="Arial"/>
          <w:sz w:val="18"/>
          <w:szCs w:val="18"/>
        </w:rPr>
        <w:t xml:space="preserve"> La referida documentación deberá cumplir los siguientes requisitos: i) archivo en formato Excel; </w:t>
      </w:r>
      <w:proofErr w:type="spellStart"/>
      <w:r w:rsidRPr="0017672C">
        <w:rPr>
          <w:rFonts w:ascii="Arial" w:hAnsi="Arial" w:cs="Arial"/>
          <w:sz w:val="18"/>
          <w:szCs w:val="18"/>
        </w:rPr>
        <w:t>ii</w:t>
      </w:r>
      <w:proofErr w:type="spellEnd"/>
      <w:r w:rsidRPr="0017672C">
        <w:rPr>
          <w:rFonts w:ascii="Arial" w:hAnsi="Arial" w:cs="Arial"/>
          <w:sz w:val="18"/>
          <w:szCs w:val="18"/>
        </w:rPr>
        <w:t>) montos expresados en pesos uruguayos</w:t>
      </w:r>
      <w:r w:rsidR="0017672C" w:rsidRPr="0017672C">
        <w:rPr>
          <w:rFonts w:ascii="Arial" w:hAnsi="Arial" w:cs="Arial"/>
          <w:sz w:val="18"/>
          <w:szCs w:val="18"/>
        </w:rPr>
        <w:t xml:space="preserve"> (desagregado con y sin impuestos)</w:t>
      </w:r>
      <w:r w:rsidRPr="0017672C">
        <w:rPr>
          <w:rFonts w:ascii="Arial" w:hAnsi="Arial" w:cs="Arial"/>
          <w:sz w:val="18"/>
          <w:szCs w:val="18"/>
        </w:rPr>
        <w:t xml:space="preserve">; </w:t>
      </w:r>
      <w:proofErr w:type="spellStart"/>
      <w:r w:rsidRPr="0017672C">
        <w:rPr>
          <w:rFonts w:ascii="Arial" w:hAnsi="Arial" w:cs="Arial"/>
          <w:sz w:val="18"/>
          <w:szCs w:val="18"/>
        </w:rPr>
        <w:t>iii</w:t>
      </w:r>
      <w:proofErr w:type="spellEnd"/>
      <w:r w:rsidRPr="0017672C">
        <w:rPr>
          <w:rFonts w:ascii="Arial" w:hAnsi="Arial" w:cs="Arial"/>
          <w:sz w:val="18"/>
          <w:szCs w:val="18"/>
        </w:rPr>
        <w:t xml:space="preserve">) para montos en unidades físicas, identificar claramente la unidad de medida: kg, toneladas, litros, etc. y mantener uniformidad a lo largo del análisis; </w:t>
      </w:r>
      <w:proofErr w:type="spellStart"/>
      <w:r w:rsidRPr="0017672C">
        <w:rPr>
          <w:rFonts w:ascii="Arial" w:hAnsi="Arial" w:cs="Arial"/>
          <w:sz w:val="18"/>
          <w:szCs w:val="18"/>
        </w:rPr>
        <w:t>iv</w:t>
      </w:r>
      <w:proofErr w:type="spellEnd"/>
      <w:r w:rsidRPr="0017672C">
        <w:rPr>
          <w:rFonts w:ascii="Arial" w:hAnsi="Arial" w:cs="Arial"/>
          <w:sz w:val="18"/>
          <w:szCs w:val="18"/>
        </w:rPr>
        <w:t>) incluir notas aclaratorias en caso de corresponder.</w:t>
      </w:r>
    </w:p>
  </w:footnote>
  <w:footnote w:id="8">
    <w:p w14:paraId="67FBA3C3" w14:textId="06B466D2" w:rsidR="0017672C" w:rsidRPr="0017672C" w:rsidRDefault="0017672C" w:rsidP="0017672C">
      <w:pPr>
        <w:pStyle w:val="Textonotapie"/>
        <w:jc w:val="both"/>
        <w:rPr>
          <w:rFonts w:ascii="Arial" w:hAnsi="Arial" w:cs="Arial"/>
          <w:sz w:val="18"/>
        </w:rPr>
      </w:pPr>
      <w:r w:rsidRPr="0017672C">
        <w:rPr>
          <w:rStyle w:val="Refdenotaalpie"/>
          <w:rFonts w:ascii="Arial" w:hAnsi="Arial" w:cs="Arial"/>
          <w:sz w:val="18"/>
        </w:rPr>
        <w:footnoteRef/>
      </w:r>
      <w:r w:rsidRPr="0017672C">
        <w:rPr>
          <w:rFonts w:ascii="Arial" w:hAnsi="Arial" w:cs="Arial"/>
          <w:sz w:val="18"/>
        </w:rPr>
        <w:t xml:space="preserve"> Ejemplos: informes económicos del sector, estudios de mercado, documentos internos o externos que hayan sido preparados o encargados con el objeto de analizar la operación de concentración.</w:t>
      </w:r>
    </w:p>
  </w:footnote>
  <w:footnote w:id="9">
    <w:p w14:paraId="6E0EF3BC" w14:textId="6C45DD3D" w:rsidR="00CB5B1C" w:rsidRPr="00615FCE" w:rsidRDefault="00CB5B1C" w:rsidP="0017672C">
      <w:pPr>
        <w:pStyle w:val="Textonotapie"/>
        <w:jc w:val="both"/>
        <w:rPr>
          <w:rFonts w:ascii="Arial" w:hAnsi="Arial" w:cs="Arial"/>
          <w:lang w:val="es-UY"/>
        </w:rPr>
      </w:pPr>
      <w:r w:rsidRPr="0017672C">
        <w:rPr>
          <w:rStyle w:val="Refdenotaalpie"/>
          <w:rFonts w:ascii="Arial" w:hAnsi="Arial" w:cs="Arial"/>
          <w:sz w:val="18"/>
        </w:rPr>
        <w:footnoteRef/>
      </w:r>
      <w:r w:rsidRPr="0017672C">
        <w:rPr>
          <w:rFonts w:ascii="Arial" w:hAnsi="Arial" w:cs="Arial"/>
          <w:sz w:val="18"/>
        </w:rPr>
        <w:t xml:space="preserve"> </w:t>
      </w:r>
      <w:r w:rsidR="004F2D00" w:rsidRPr="0017672C">
        <w:rPr>
          <w:rFonts w:ascii="Arial" w:hAnsi="Arial" w:cs="Arial"/>
          <w:sz w:val="18"/>
        </w:rPr>
        <w:t xml:space="preserve">Para mayor detalle sobre cómo completar la presente sección “Evaluación de impacto competitivo”, sírvase consultar los “Lineamientos para la Solicitud de Autorización de Operaciones de Concentración Económica” (Anexo I) y la “Guía de Análisis Económico de Concentraciones Económicas”.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A70ED" w14:textId="77777777" w:rsidR="009A0092" w:rsidRDefault="00493A0F">
    <w:pPr>
      <w:pStyle w:val="Encabezado"/>
    </w:pPr>
    <w:r>
      <w:rPr>
        <w:noProof/>
        <w:lang w:eastAsia="es-ES"/>
      </w:rPr>
      <w:drawing>
        <wp:anchor distT="0" distB="0" distL="114300" distR="114300" simplePos="0" relativeHeight="251663360" behindDoc="0" locked="0" layoutInCell="1" allowOverlap="1" wp14:anchorId="63BA9352" wp14:editId="07B2AB9A">
          <wp:simplePos x="0" y="0"/>
          <wp:positionH relativeFrom="column">
            <wp:posOffset>1144270</wp:posOffset>
          </wp:positionH>
          <wp:positionV relativeFrom="topMargin">
            <wp:posOffset>381000</wp:posOffset>
          </wp:positionV>
          <wp:extent cx="3110865" cy="1033145"/>
          <wp:effectExtent l="0" t="0" r="0" b="0"/>
          <wp:wrapSquare wrapText="bothSides"/>
          <wp:docPr id="43" name="Imagen 43" descr="Logo que contiene el Escudo Nacional y dice Ministerio de Economía y Finanzas, Comisión de Promoción y Defensa de la Compet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F - DGS - Asesoría Jurídica-16.png"/>
                  <pic:cNvPicPr/>
                </pic:nvPicPr>
                <pic:blipFill>
                  <a:blip r:embed="rId1">
                    <a:extLst>
                      <a:ext uri="{28A0092B-C50C-407E-A947-70E740481C1C}">
                        <a14:useLocalDpi xmlns:a14="http://schemas.microsoft.com/office/drawing/2010/main" val="0"/>
                      </a:ext>
                    </a:extLst>
                  </a:blip>
                  <a:stretch>
                    <a:fillRect/>
                  </a:stretch>
                </pic:blipFill>
                <pic:spPr>
                  <a:xfrm>
                    <a:off x="0" y="0"/>
                    <a:ext cx="3110865" cy="1033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66B70"/>
    <w:multiLevelType w:val="hybridMultilevel"/>
    <w:tmpl w:val="80E8A4BC"/>
    <w:lvl w:ilvl="0" w:tplc="2FD8D0FA">
      <w:start w:val="1"/>
      <w:numFmt w:val="lowerRoman"/>
      <w:lvlText w:val="%1)"/>
      <w:lvlJc w:val="left"/>
      <w:pPr>
        <w:ind w:left="1080" w:hanging="72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718278E"/>
    <w:multiLevelType w:val="hybridMultilevel"/>
    <w:tmpl w:val="1FAEB10C"/>
    <w:lvl w:ilvl="0" w:tplc="27D8E37E">
      <w:start w:val="1"/>
      <w:numFmt w:val="low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6CBE1327"/>
    <w:multiLevelType w:val="hybridMultilevel"/>
    <w:tmpl w:val="C5EA15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092"/>
    <w:rsid w:val="00015F3E"/>
    <w:rsid w:val="00047C0D"/>
    <w:rsid w:val="00084EA7"/>
    <w:rsid w:val="000B0787"/>
    <w:rsid w:val="00100FE8"/>
    <w:rsid w:val="001200F9"/>
    <w:rsid w:val="0017672C"/>
    <w:rsid w:val="0019514E"/>
    <w:rsid w:val="001F143D"/>
    <w:rsid w:val="00212F9A"/>
    <w:rsid w:val="002B38F1"/>
    <w:rsid w:val="002D3513"/>
    <w:rsid w:val="002F5E95"/>
    <w:rsid w:val="002F6407"/>
    <w:rsid w:val="00384EF3"/>
    <w:rsid w:val="0039705C"/>
    <w:rsid w:val="003F2B43"/>
    <w:rsid w:val="0047468D"/>
    <w:rsid w:val="00474A86"/>
    <w:rsid w:val="00490ACF"/>
    <w:rsid w:val="00493A0F"/>
    <w:rsid w:val="00494417"/>
    <w:rsid w:val="004E5008"/>
    <w:rsid w:val="004F2D00"/>
    <w:rsid w:val="00506849"/>
    <w:rsid w:val="005166DD"/>
    <w:rsid w:val="0053236B"/>
    <w:rsid w:val="00544FDA"/>
    <w:rsid w:val="005A0505"/>
    <w:rsid w:val="005A7AEE"/>
    <w:rsid w:val="005B6DE9"/>
    <w:rsid w:val="00615FCE"/>
    <w:rsid w:val="00625DFB"/>
    <w:rsid w:val="00695873"/>
    <w:rsid w:val="006C24F2"/>
    <w:rsid w:val="006F18DC"/>
    <w:rsid w:val="00740B7B"/>
    <w:rsid w:val="00747BCF"/>
    <w:rsid w:val="00760EC0"/>
    <w:rsid w:val="00790A89"/>
    <w:rsid w:val="007955BE"/>
    <w:rsid w:val="007C598F"/>
    <w:rsid w:val="007D14CF"/>
    <w:rsid w:val="007D6E04"/>
    <w:rsid w:val="00811F63"/>
    <w:rsid w:val="00813765"/>
    <w:rsid w:val="00867D6C"/>
    <w:rsid w:val="00887654"/>
    <w:rsid w:val="00897FAF"/>
    <w:rsid w:val="008D55D4"/>
    <w:rsid w:val="008F47AF"/>
    <w:rsid w:val="00914342"/>
    <w:rsid w:val="009424BA"/>
    <w:rsid w:val="00982BD0"/>
    <w:rsid w:val="009922B5"/>
    <w:rsid w:val="00996674"/>
    <w:rsid w:val="009A0092"/>
    <w:rsid w:val="009A11F7"/>
    <w:rsid w:val="00A42729"/>
    <w:rsid w:val="00A657A1"/>
    <w:rsid w:val="00AC031E"/>
    <w:rsid w:val="00AC6E52"/>
    <w:rsid w:val="00AE18CB"/>
    <w:rsid w:val="00AE46FE"/>
    <w:rsid w:val="00AF33B0"/>
    <w:rsid w:val="00AF35D8"/>
    <w:rsid w:val="00B11CDE"/>
    <w:rsid w:val="00B505E1"/>
    <w:rsid w:val="00BA48F3"/>
    <w:rsid w:val="00BB3C19"/>
    <w:rsid w:val="00BB595E"/>
    <w:rsid w:val="00C5046B"/>
    <w:rsid w:val="00C56D28"/>
    <w:rsid w:val="00C66EF7"/>
    <w:rsid w:val="00C8617C"/>
    <w:rsid w:val="00CB5B1C"/>
    <w:rsid w:val="00CD2A2F"/>
    <w:rsid w:val="00CE1E2B"/>
    <w:rsid w:val="00CF33AC"/>
    <w:rsid w:val="00D020CC"/>
    <w:rsid w:val="00D0260E"/>
    <w:rsid w:val="00D332E0"/>
    <w:rsid w:val="00D56E23"/>
    <w:rsid w:val="00D77250"/>
    <w:rsid w:val="00DF43CB"/>
    <w:rsid w:val="00DF7D82"/>
    <w:rsid w:val="00DF7E1C"/>
    <w:rsid w:val="00E4758C"/>
    <w:rsid w:val="00E51531"/>
    <w:rsid w:val="00E73C04"/>
    <w:rsid w:val="00EA4021"/>
    <w:rsid w:val="00F108FD"/>
    <w:rsid w:val="00F11C53"/>
    <w:rsid w:val="00F41FC6"/>
    <w:rsid w:val="00FE1B87"/>
    <w:rsid w:val="00FF1E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CB890"/>
  <w15:chartTrackingRefBased/>
  <w15:docId w15:val="{BD5FF3B2-92B8-4C20-91AF-26A7DAF9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236B"/>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A00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A0092"/>
  </w:style>
  <w:style w:type="paragraph" w:styleId="Piedepgina">
    <w:name w:val="footer"/>
    <w:basedOn w:val="Normal"/>
    <w:link w:val="PiedepginaCar"/>
    <w:uiPriority w:val="99"/>
    <w:unhideWhenUsed/>
    <w:rsid w:val="009A009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A0092"/>
  </w:style>
  <w:style w:type="paragraph" w:styleId="Textodeglobo">
    <w:name w:val="Balloon Text"/>
    <w:basedOn w:val="Normal"/>
    <w:link w:val="TextodegloboCar"/>
    <w:uiPriority w:val="99"/>
    <w:semiHidden/>
    <w:unhideWhenUsed/>
    <w:rsid w:val="009A00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0092"/>
    <w:rPr>
      <w:rFonts w:ascii="Segoe UI" w:hAnsi="Segoe UI" w:cs="Segoe UI"/>
      <w:sz w:val="18"/>
      <w:szCs w:val="18"/>
    </w:rPr>
  </w:style>
  <w:style w:type="character" w:styleId="Hipervnculo">
    <w:name w:val="Hyperlink"/>
    <w:basedOn w:val="Fuentedeprrafopredeter"/>
    <w:uiPriority w:val="99"/>
    <w:unhideWhenUsed/>
    <w:rsid w:val="00897FAF"/>
    <w:rPr>
      <w:color w:val="0563C1" w:themeColor="hyperlink"/>
      <w:u w:val="single"/>
    </w:rPr>
  </w:style>
  <w:style w:type="character" w:styleId="Mencinsinresolver">
    <w:name w:val="Unresolved Mention"/>
    <w:basedOn w:val="Fuentedeprrafopredeter"/>
    <w:uiPriority w:val="99"/>
    <w:semiHidden/>
    <w:unhideWhenUsed/>
    <w:rsid w:val="00897FAF"/>
    <w:rPr>
      <w:color w:val="605E5C"/>
      <w:shd w:val="clear" w:color="auto" w:fill="E1DFDD"/>
    </w:rPr>
  </w:style>
  <w:style w:type="paragraph" w:styleId="Sangradetextonormal">
    <w:name w:val="Body Text Indent"/>
    <w:basedOn w:val="Normal"/>
    <w:link w:val="SangradetextonormalCar"/>
    <w:rsid w:val="0053236B"/>
    <w:pPr>
      <w:spacing w:after="0" w:line="480" w:lineRule="auto"/>
      <w:ind w:left="709"/>
    </w:pPr>
    <w:rPr>
      <w:rFonts w:ascii="Tahoma" w:eastAsia="Times New Roman" w:hAnsi="Tahoma"/>
      <w:sz w:val="24"/>
      <w:szCs w:val="20"/>
      <w:lang w:eastAsia="es-ES"/>
    </w:rPr>
  </w:style>
  <w:style w:type="character" w:customStyle="1" w:styleId="SangradetextonormalCar">
    <w:name w:val="Sangría de texto normal Car"/>
    <w:basedOn w:val="Fuentedeprrafopredeter"/>
    <w:link w:val="Sangradetextonormal"/>
    <w:rsid w:val="0053236B"/>
    <w:rPr>
      <w:rFonts w:ascii="Tahoma" w:eastAsia="Times New Roman" w:hAnsi="Tahoma" w:cs="Times New Roman"/>
      <w:sz w:val="24"/>
      <w:szCs w:val="20"/>
      <w:lang w:eastAsia="es-ES"/>
    </w:rPr>
  </w:style>
  <w:style w:type="character" w:styleId="Refdenotaalpie">
    <w:name w:val="footnote reference"/>
    <w:unhideWhenUsed/>
    <w:rsid w:val="0053236B"/>
    <w:rPr>
      <w:vertAlign w:val="superscript"/>
    </w:rPr>
  </w:style>
  <w:style w:type="paragraph" w:styleId="Prrafodelista">
    <w:name w:val="List Paragraph"/>
    <w:basedOn w:val="Normal"/>
    <w:uiPriority w:val="34"/>
    <w:qFormat/>
    <w:rsid w:val="0053236B"/>
    <w:pPr>
      <w:spacing w:after="0" w:line="240" w:lineRule="auto"/>
      <w:ind w:left="720"/>
      <w:contextualSpacing/>
    </w:pPr>
    <w:rPr>
      <w:rFonts w:ascii="Times New Roman" w:eastAsia="Times New Roman" w:hAnsi="Times New Roman"/>
      <w:sz w:val="24"/>
      <w:szCs w:val="24"/>
      <w:lang w:eastAsia="es-ES"/>
    </w:rPr>
  </w:style>
  <w:style w:type="paragraph" w:styleId="Textonotapie">
    <w:name w:val="footnote text"/>
    <w:basedOn w:val="Normal"/>
    <w:link w:val="TextonotapieCar"/>
    <w:unhideWhenUsed/>
    <w:rsid w:val="0053236B"/>
    <w:pPr>
      <w:spacing w:after="0" w:line="240" w:lineRule="auto"/>
    </w:pPr>
    <w:rPr>
      <w:rFonts w:ascii="Times New Roman" w:eastAsia="Times New Roman" w:hAnsi="Times New Roman"/>
      <w:sz w:val="20"/>
      <w:szCs w:val="20"/>
      <w:lang w:eastAsia="es-ES"/>
    </w:rPr>
  </w:style>
  <w:style w:type="character" w:customStyle="1" w:styleId="TextonotapieCar">
    <w:name w:val="Texto nota pie Car"/>
    <w:basedOn w:val="Fuentedeprrafopredeter"/>
    <w:link w:val="Textonotapie"/>
    <w:rsid w:val="0053236B"/>
    <w:rPr>
      <w:rFonts w:ascii="Times New Roman" w:eastAsia="Times New Roman" w:hAnsi="Times New Roman" w:cs="Times New Roman"/>
      <w:sz w:val="20"/>
      <w:szCs w:val="20"/>
      <w:lang w:eastAsia="es-ES"/>
    </w:rPr>
  </w:style>
  <w:style w:type="character" w:styleId="Textoennegrita">
    <w:name w:val="Strong"/>
    <w:uiPriority w:val="22"/>
    <w:qFormat/>
    <w:rsid w:val="0053236B"/>
    <w:rPr>
      <w:b/>
      <w:bCs/>
    </w:rPr>
  </w:style>
  <w:style w:type="paragraph" w:styleId="NormalWeb">
    <w:name w:val="Normal (Web)"/>
    <w:basedOn w:val="Normal"/>
    <w:uiPriority w:val="99"/>
    <w:unhideWhenUsed/>
    <w:rsid w:val="0053236B"/>
    <w:pPr>
      <w:spacing w:before="100" w:beforeAutospacing="1" w:after="100" w:afterAutospacing="1" w:line="240" w:lineRule="auto"/>
    </w:pPr>
    <w:rPr>
      <w:rFonts w:ascii="Times New Roman" w:eastAsia="Times New Roman" w:hAnsi="Times New Roman"/>
      <w:sz w:val="24"/>
      <w:szCs w:val="24"/>
      <w:lang w:val="es-UY" w:eastAsia="es-UY"/>
    </w:rPr>
  </w:style>
  <w:style w:type="character" w:styleId="Refdecomentario">
    <w:name w:val="annotation reference"/>
    <w:basedOn w:val="Fuentedeprrafopredeter"/>
    <w:uiPriority w:val="99"/>
    <w:semiHidden/>
    <w:unhideWhenUsed/>
    <w:rsid w:val="008D55D4"/>
    <w:rPr>
      <w:sz w:val="16"/>
      <w:szCs w:val="16"/>
    </w:rPr>
  </w:style>
  <w:style w:type="paragraph" w:styleId="Textocomentario">
    <w:name w:val="annotation text"/>
    <w:basedOn w:val="Normal"/>
    <w:link w:val="TextocomentarioCar"/>
    <w:uiPriority w:val="99"/>
    <w:unhideWhenUsed/>
    <w:rsid w:val="008D55D4"/>
    <w:pPr>
      <w:spacing w:line="240" w:lineRule="auto"/>
    </w:pPr>
    <w:rPr>
      <w:sz w:val="20"/>
      <w:szCs w:val="20"/>
    </w:rPr>
  </w:style>
  <w:style w:type="character" w:customStyle="1" w:styleId="TextocomentarioCar">
    <w:name w:val="Texto comentario Car"/>
    <w:basedOn w:val="Fuentedeprrafopredeter"/>
    <w:link w:val="Textocomentario"/>
    <w:uiPriority w:val="99"/>
    <w:rsid w:val="008D55D4"/>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8D55D4"/>
    <w:rPr>
      <w:b/>
      <w:bCs/>
    </w:rPr>
  </w:style>
  <w:style w:type="character" w:customStyle="1" w:styleId="AsuntodelcomentarioCar">
    <w:name w:val="Asunto del comentario Car"/>
    <w:basedOn w:val="TextocomentarioCar"/>
    <w:link w:val="Asuntodelcomentario"/>
    <w:uiPriority w:val="99"/>
    <w:semiHidden/>
    <w:rsid w:val="008D55D4"/>
    <w:rPr>
      <w:rFonts w:ascii="Calibri" w:eastAsia="Calibri" w:hAnsi="Calibri" w:cs="Times New Roman"/>
      <w:b/>
      <w:bCs/>
      <w:sz w:val="20"/>
      <w:szCs w:val="20"/>
    </w:rPr>
  </w:style>
  <w:style w:type="paragraph" w:styleId="Revisin">
    <w:name w:val="Revision"/>
    <w:hidden/>
    <w:uiPriority w:val="99"/>
    <w:semiHidden/>
    <w:rsid w:val="00544FD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3AE92-C0DD-4E4F-8B4F-95F92D3A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1661</Words>
  <Characters>9139</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daniel.flecchia</dc:creator>
  <cp:keywords/>
  <dc:description/>
  <cp:lastModifiedBy>Martin Sequeira</cp:lastModifiedBy>
  <cp:revision>4</cp:revision>
  <cp:lastPrinted>2026-02-09T18:10:00Z</cp:lastPrinted>
  <dcterms:created xsi:type="dcterms:W3CDTF">2026-02-09T19:39:00Z</dcterms:created>
  <dcterms:modified xsi:type="dcterms:W3CDTF">2026-02-09T19:46:00Z</dcterms:modified>
</cp:coreProperties>
</file>